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AFFFB" w14:textId="77777777" w:rsidR="0012387E" w:rsidRDefault="0012387E" w:rsidP="00465861">
      <w:pPr>
        <w:spacing w:after="0"/>
        <w:ind w:firstLine="708"/>
        <w:rPr>
          <w:rFonts w:ascii="Calibri" w:hAnsi="Calibri" w:cs="Arial"/>
          <w:b/>
          <w:color w:val="C00000"/>
          <w:sz w:val="16"/>
          <w:szCs w:val="16"/>
        </w:rPr>
      </w:pPr>
    </w:p>
    <w:p w14:paraId="2C15A865" w14:textId="77777777" w:rsidR="000870AC" w:rsidRDefault="000870AC" w:rsidP="000870AC">
      <w:pPr>
        <w:tabs>
          <w:tab w:val="left" w:pos="3686"/>
        </w:tabs>
        <w:spacing w:after="0"/>
        <w:jc w:val="center"/>
        <w:rPr>
          <w:rFonts w:ascii="Calibri" w:hAnsi="Calibri" w:cs="Arial"/>
          <w:b/>
          <w:color w:val="C00000"/>
          <w:sz w:val="32"/>
          <w:szCs w:val="32"/>
        </w:rPr>
      </w:pPr>
    </w:p>
    <w:p w14:paraId="55E9F206" w14:textId="77777777" w:rsidR="000870AC" w:rsidRDefault="000870AC" w:rsidP="000870AC">
      <w:pPr>
        <w:tabs>
          <w:tab w:val="left" w:pos="3686"/>
        </w:tabs>
        <w:spacing w:after="0"/>
        <w:jc w:val="center"/>
        <w:rPr>
          <w:rFonts w:ascii="Calibri" w:hAnsi="Calibri" w:cs="Arial"/>
          <w:b/>
          <w:color w:val="C00000"/>
          <w:sz w:val="32"/>
          <w:szCs w:val="32"/>
        </w:rPr>
      </w:pPr>
    </w:p>
    <w:p w14:paraId="0AF6A706" w14:textId="77777777" w:rsidR="000870AC" w:rsidRDefault="000870AC" w:rsidP="000870AC">
      <w:pPr>
        <w:tabs>
          <w:tab w:val="left" w:pos="3686"/>
        </w:tabs>
        <w:spacing w:after="0"/>
        <w:jc w:val="center"/>
        <w:rPr>
          <w:rFonts w:ascii="Calibri" w:hAnsi="Calibri" w:cs="Arial"/>
          <w:b/>
          <w:color w:val="C00000"/>
          <w:sz w:val="32"/>
          <w:szCs w:val="32"/>
        </w:rPr>
      </w:pPr>
    </w:p>
    <w:p w14:paraId="1A173183" w14:textId="77777777" w:rsidR="000870AC" w:rsidRPr="00CA158A" w:rsidRDefault="000870AC" w:rsidP="000870AC">
      <w:pPr>
        <w:tabs>
          <w:tab w:val="left" w:pos="3686"/>
        </w:tabs>
        <w:spacing w:after="0"/>
        <w:jc w:val="center"/>
        <w:rPr>
          <w:rFonts w:ascii="Calibri" w:hAnsi="Calibri" w:cs="Arial"/>
          <w:b/>
          <w:color w:val="C00000"/>
          <w:sz w:val="32"/>
          <w:szCs w:val="32"/>
        </w:rPr>
      </w:pPr>
      <w:r w:rsidRPr="00CA158A">
        <w:rPr>
          <w:rFonts w:ascii="Calibri" w:hAnsi="Calibri" w:cs="Arial"/>
          <w:b/>
          <w:color w:val="C00000"/>
          <w:sz w:val="32"/>
          <w:szCs w:val="32"/>
        </w:rPr>
        <w:t>Психолошка прва помош и психосоцијална поддршка</w:t>
      </w:r>
    </w:p>
    <w:p w14:paraId="06D33D91" w14:textId="77777777" w:rsidR="000870AC" w:rsidRPr="00CA158A" w:rsidRDefault="000870AC" w:rsidP="000870AC">
      <w:pPr>
        <w:tabs>
          <w:tab w:val="left" w:pos="3686"/>
        </w:tabs>
        <w:spacing w:after="0"/>
        <w:jc w:val="center"/>
        <w:rPr>
          <w:rFonts w:ascii="Calibri" w:hAnsi="Calibri" w:cs="Arial"/>
          <w:b/>
          <w:color w:val="C00000"/>
          <w:sz w:val="32"/>
          <w:szCs w:val="32"/>
        </w:rPr>
      </w:pPr>
      <w:r w:rsidRPr="00CA158A">
        <w:rPr>
          <w:rFonts w:ascii="Calibri" w:hAnsi="Calibri" w:cs="Arial"/>
          <w:b/>
          <w:color w:val="C00000"/>
          <w:sz w:val="32"/>
          <w:szCs w:val="32"/>
        </w:rPr>
        <w:t>во комплексни итни случаи (PFA-CE)</w:t>
      </w:r>
    </w:p>
    <w:p w14:paraId="70EDA862" w14:textId="77777777" w:rsidR="000870AC" w:rsidRPr="00CA158A" w:rsidRDefault="000870AC" w:rsidP="000870AC">
      <w:pPr>
        <w:jc w:val="both"/>
        <w:rPr>
          <w:color w:val="000000" w:themeColor="text1"/>
          <w:sz w:val="20"/>
          <w:szCs w:val="20"/>
          <w:lang w:val="en-GB"/>
        </w:rPr>
      </w:pPr>
    </w:p>
    <w:p w14:paraId="6861A718" w14:textId="337258AA" w:rsidR="000870AC" w:rsidRPr="000870AC" w:rsidRDefault="000870AC" w:rsidP="000870AC">
      <w:pPr>
        <w:jc w:val="center"/>
        <w:rPr>
          <w:b/>
          <w:color w:val="000000" w:themeColor="text1"/>
          <w:sz w:val="32"/>
          <w:szCs w:val="20"/>
          <w:lang w:val="en-GB"/>
        </w:rPr>
      </w:pPr>
      <w:r w:rsidRPr="000870AC">
        <w:rPr>
          <w:b/>
          <w:color w:val="000000" w:themeColor="text1"/>
          <w:sz w:val="32"/>
          <w:szCs w:val="20"/>
          <w:lang w:val="en-GB"/>
        </w:rPr>
        <w:t>Краток преглед на извештајот за истражување</w:t>
      </w:r>
    </w:p>
    <w:p w14:paraId="0554285A" w14:textId="77777777" w:rsidR="000870AC" w:rsidRPr="00CA158A" w:rsidRDefault="000870AC" w:rsidP="000870AC">
      <w:pPr>
        <w:jc w:val="both"/>
        <w:rPr>
          <w:color w:val="000000" w:themeColor="text1"/>
          <w:sz w:val="20"/>
          <w:szCs w:val="20"/>
          <w:lang w:val="en-GB"/>
        </w:rPr>
      </w:pPr>
    </w:p>
    <w:p w14:paraId="089CB600" w14:textId="77777777" w:rsidR="000870AC" w:rsidRPr="000870AC" w:rsidRDefault="000870AC" w:rsidP="000870AC">
      <w:pPr>
        <w:jc w:val="both"/>
        <w:rPr>
          <w:color w:val="000000" w:themeColor="text1"/>
          <w:sz w:val="24"/>
          <w:szCs w:val="20"/>
          <w:lang w:val="en-GB"/>
        </w:rPr>
      </w:pPr>
      <w:r w:rsidRPr="000870AC">
        <w:rPr>
          <w:color w:val="000000" w:themeColor="text1"/>
          <w:sz w:val="24"/>
          <w:szCs w:val="20"/>
          <w:lang w:val="en-GB"/>
        </w:rPr>
        <w:t xml:space="preserve">Во време на почести и долготрајни катастрофи и кризи, проектот ПФА-СЕ, финансиран од </w:t>
      </w:r>
      <w:r w:rsidRPr="000870AC">
        <w:rPr>
          <w:color w:val="000000" w:themeColor="text1"/>
          <w:sz w:val="24"/>
          <w:szCs w:val="20"/>
          <w:lang w:val="mk-MK"/>
        </w:rPr>
        <w:t xml:space="preserve">одделот за </w:t>
      </w:r>
      <w:r w:rsidRPr="000870AC">
        <w:rPr>
          <w:color w:val="000000" w:themeColor="text1"/>
          <w:sz w:val="24"/>
          <w:szCs w:val="20"/>
          <w:lang w:val="en-GB"/>
        </w:rPr>
        <w:t>хуманитарна помош и цивилна заштита</w:t>
      </w:r>
      <w:r w:rsidRPr="000870AC">
        <w:rPr>
          <w:color w:val="000000" w:themeColor="text1"/>
          <w:sz w:val="24"/>
          <w:szCs w:val="20"/>
          <w:lang w:val="mk-MK"/>
        </w:rPr>
        <w:t xml:space="preserve"> при ЕУ</w:t>
      </w:r>
      <w:r w:rsidRPr="000870AC">
        <w:rPr>
          <w:color w:val="000000" w:themeColor="text1"/>
          <w:sz w:val="24"/>
          <w:szCs w:val="20"/>
          <w:lang w:val="en-GB"/>
        </w:rPr>
        <w:t>, има за цел подобрување на капацитетите за одговор при катастрофи на</w:t>
      </w:r>
      <w:r w:rsidRPr="000870AC">
        <w:rPr>
          <w:color w:val="000000" w:themeColor="text1"/>
          <w:sz w:val="24"/>
          <w:szCs w:val="20"/>
          <w:lang w:val="mk-MK"/>
        </w:rPr>
        <w:t xml:space="preserve"> полето на</w:t>
      </w:r>
      <w:r w:rsidRPr="000870AC">
        <w:rPr>
          <w:color w:val="000000" w:themeColor="text1"/>
          <w:sz w:val="24"/>
          <w:szCs w:val="20"/>
          <w:lang w:val="en-GB"/>
        </w:rPr>
        <w:t xml:space="preserve"> ментално здравје и психосоцијална поддршка на европските итни и волонтерски организации преку јакнење </w:t>
      </w:r>
      <w:r w:rsidRPr="000870AC">
        <w:rPr>
          <w:color w:val="000000" w:themeColor="text1"/>
          <w:sz w:val="24"/>
          <w:szCs w:val="20"/>
          <w:lang w:val="mk-MK"/>
        </w:rPr>
        <w:t xml:space="preserve">на компетенциите за </w:t>
      </w:r>
      <w:r w:rsidRPr="000870AC">
        <w:rPr>
          <w:color w:val="000000" w:themeColor="text1"/>
          <w:sz w:val="24"/>
          <w:szCs w:val="20"/>
          <w:lang w:val="en-GB"/>
        </w:rPr>
        <w:t>Психолошка прва помош (</w:t>
      </w:r>
      <w:r w:rsidRPr="000870AC">
        <w:rPr>
          <w:color w:val="000000" w:themeColor="text1"/>
          <w:sz w:val="24"/>
          <w:szCs w:val="20"/>
          <w:lang w:val="mk-MK"/>
        </w:rPr>
        <w:t>ППП</w:t>
      </w:r>
      <w:r w:rsidRPr="000870AC">
        <w:rPr>
          <w:color w:val="000000" w:themeColor="text1"/>
          <w:sz w:val="24"/>
          <w:szCs w:val="20"/>
          <w:lang w:val="en-GB"/>
        </w:rPr>
        <w:t>) и психосоцијална поддршка (</w:t>
      </w:r>
      <w:r w:rsidRPr="000870AC">
        <w:rPr>
          <w:color w:val="000000" w:themeColor="text1"/>
          <w:sz w:val="24"/>
          <w:szCs w:val="20"/>
          <w:lang w:val="mk-MK"/>
        </w:rPr>
        <w:t>ПСП</w:t>
      </w:r>
      <w:r w:rsidRPr="000870AC">
        <w:rPr>
          <w:color w:val="000000" w:themeColor="text1"/>
          <w:sz w:val="24"/>
          <w:szCs w:val="20"/>
          <w:lang w:val="en-GB"/>
        </w:rPr>
        <w:t>) на вработените и волонтерите. Целта на проектот е размена на искуства и развивање на пакет за обука за сите вработени и волонтери.</w:t>
      </w:r>
    </w:p>
    <w:p w14:paraId="47D85B3F" w14:textId="77777777" w:rsidR="00861C8B" w:rsidRDefault="00861C8B" w:rsidP="000870AC">
      <w:pPr>
        <w:jc w:val="both"/>
        <w:rPr>
          <w:color w:val="000000" w:themeColor="text1"/>
          <w:sz w:val="24"/>
          <w:szCs w:val="20"/>
          <w:lang w:val="en-GB"/>
        </w:rPr>
      </w:pPr>
    </w:p>
    <w:p w14:paraId="13B3A498" w14:textId="77777777" w:rsidR="000870AC" w:rsidRPr="000870AC" w:rsidRDefault="000870AC" w:rsidP="000870AC">
      <w:pPr>
        <w:jc w:val="both"/>
        <w:rPr>
          <w:color w:val="000000" w:themeColor="text1"/>
          <w:sz w:val="24"/>
          <w:szCs w:val="20"/>
          <w:lang w:val="en-GB"/>
        </w:rPr>
      </w:pPr>
      <w:r w:rsidRPr="000870AC">
        <w:rPr>
          <w:color w:val="000000" w:themeColor="text1"/>
          <w:sz w:val="24"/>
          <w:szCs w:val="20"/>
          <w:lang w:val="en-GB"/>
        </w:rPr>
        <w:t>Истражувањето го направи Универзитетот од Инсбрук со следните цели:</w:t>
      </w:r>
    </w:p>
    <w:p w14:paraId="6DBE1E94" w14:textId="77777777" w:rsidR="000870AC" w:rsidRPr="000870AC" w:rsidRDefault="000870AC" w:rsidP="000870AC">
      <w:pPr>
        <w:jc w:val="both"/>
        <w:rPr>
          <w:color w:val="000000" w:themeColor="text1"/>
          <w:sz w:val="24"/>
          <w:szCs w:val="20"/>
          <w:lang w:val="en-GB"/>
        </w:rPr>
      </w:pPr>
      <w:r w:rsidRPr="000870AC">
        <w:rPr>
          <w:color w:val="000000" w:themeColor="text1"/>
          <w:sz w:val="24"/>
          <w:szCs w:val="20"/>
          <w:lang w:val="en-GB"/>
        </w:rPr>
        <w:t>Компилација на информации за постоечките упатства, алатки и препораки за три теми</w:t>
      </w:r>
    </w:p>
    <w:p w14:paraId="31A7F8EC" w14:textId="77777777" w:rsidR="000870AC" w:rsidRPr="000870AC" w:rsidRDefault="000870AC" w:rsidP="000870AC">
      <w:pPr>
        <w:jc w:val="both"/>
        <w:rPr>
          <w:color w:val="000000" w:themeColor="text1"/>
          <w:sz w:val="24"/>
          <w:szCs w:val="20"/>
          <w:lang w:val="mk-MK"/>
        </w:rPr>
      </w:pPr>
      <w:r w:rsidRPr="000870AC">
        <w:rPr>
          <w:color w:val="000000" w:themeColor="text1"/>
          <w:sz w:val="24"/>
          <w:szCs w:val="20"/>
          <w:lang w:val="en-GB"/>
        </w:rPr>
        <w:t>(1) Психолошка прва помош</w:t>
      </w:r>
      <w:r w:rsidRPr="000870AC">
        <w:rPr>
          <w:color w:val="000000" w:themeColor="text1"/>
          <w:sz w:val="24"/>
          <w:szCs w:val="20"/>
          <w:lang w:val="mk-MK"/>
        </w:rPr>
        <w:t xml:space="preserve"> (ППП)</w:t>
      </w:r>
    </w:p>
    <w:p w14:paraId="1405319B" w14:textId="77777777" w:rsidR="000870AC" w:rsidRPr="000870AC" w:rsidRDefault="000870AC" w:rsidP="000870AC">
      <w:pPr>
        <w:jc w:val="both"/>
        <w:rPr>
          <w:color w:val="000000" w:themeColor="text1"/>
          <w:sz w:val="24"/>
          <w:szCs w:val="20"/>
          <w:lang w:val="mk-MK"/>
        </w:rPr>
      </w:pPr>
      <w:r w:rsidRPr="000870AC">
        <w:rPr>
          <w:color w:val="000000" w:themeColor="text1"/>
          <w:sz w:val="24"/>
          <w:szCs w:val="20"/>
          <w:lang w:val="en-GB"/>
        </w:rPr>
        <w:t>(2) Психосоцијална поддршка во заедницата</w:t>
      </w:r>
      <w:r w:rsidRPr="000870AC">
        <w:rPr>
          <w:color w:val="000000" w:themeColor="text1"/>
          <w:sz w:val="24"/>
          <w:szCs w:val="20"/>
          <w:lang w:val="mk-MK"/>
        </w:rPr>
        <w:t xml:space="preserve"> (ПСП)</w:t>
      </w:r>
    </w:p>
    <w:p w14:paraId="264CBFCE" w14:textId="77777777" w:rsidR="000870AC" w:rsidRPr="000870AC" w:rsidRDefault="000870AC" w:rsidP="000870AC">
      <w:pPr>
        <w:jc w:val="both"/>
        <w:rPr>
          <w:color w:val="000000" w:themeColor="text1"/>
          <w:sz w:val="24"/>
          <w:szCs w:val="20"/>
          <w:lang w:val="en-GB"/>
        </w:rPr>
      </w:pPr>
      <w:r w:rsidRPr="000870AC">
        <w:rPr>
          <w:color w:val="000000" w:themeColor="text1"/>
          <w:sz w:val="24"/>
          <w:szCs w:val="20"/>
          <w:lang w:val="en-GB"/>
        </w:rPr>
        <w:t xml:space="preserve">(3) </w:t>
      </w:r>
      <w:r w:rsidRPr="000870AC">
        <w:rPr>
          <w:color w:val="000000" w:themeColor="text1"/>
          <w:sz w:val="24"/>
          <w:szCs w:val="20"/>
          <w:lang w:val="mk-MK"/>
        </w:rPr>
        <w:t>Поддршка на вработени и волонтери</w:t>
      </w:r>
      <w:r w:rsidRPr="000870AC">
        <w:rPr>
          <w:color w:val="000000" w:themeColor="text1"/>
          <w:sz w:val="24"/>
          <w:szCs w:val="20"/>
          <w:lang w:val="en-GB"/>
        </w:rPr>
        <w:t>, вклучувајќи управување и поддршка за спонтани волонтери</w:t>
      </w:r>
    </w:p>
    <w:p w14:paraId="335E505E" w14:textId="77777777" w:rsidR="000870AC" w:rsidRPr="000870AC" w:rsidRDefault="000870AC" w:rsidP="000870AC">
      <w:pPr>
        <w:jc w:val="both"/>
        <w:rPr>
          <w:color w:val="000000" w:themeColor="text1"/>
          <w:sz w:val="24"/>
          <w:szCs w:val="20"/>
          <w:lang w:val="mk-MK"/>
        </w:rPr>
      </w:pPr>
      <w:r w:rsidRPr="000870AC">
        <w:rPr>
          <w:color w:val="000000" w:themeColor="text1"/>
          <w:sz w:val="24"/>
          <w:szCs w:val="20"/>
          <w:lang w:val="en-GB"/>
        </w:rPr>
        <w:t>Врз основа на избраните материјали и преку размена на структурирани искуства</w:t>
      </w:r>
      <w:r w:rsidRPr="000870AC">
        <w:rPr>
          <w:color w:val="000000" w:themeColor="text1"/>
          <w:sz w:val="24"/>
          <w:szCs w:val="20"/>
          <w:lang w:val="mk-MK"/>
        </w:rPr>
        <w:t xml:space="preserve"> како</w:t>
      </w:r>
      <w:r w:rsidRPr="000870AC">
        <w:rPr>
          <w:color w:val="000000" w:themeColor="text1"/>
          <w:sz w:val="24"/>
          <w:szCs w:val="20"/>
          <w:lang w:val="en-GB"/>
        </w:rPr>
        <w:t xml:space="preserve"> и прибирање на најдобри практики во областите на </w:t>
      </w:r>
      <w:r w:rsidRPr="000870AC">
        <w:rPr>
          <w:color w:val="000000" w:themeColor="text1"/>
          <w:sz w:val="24"/>
          <w:szCs w:val="20"/>
          <w:lang w:val="mk-MK"/>
        </w:rPr>
        <w:t xml:space="preserve">дејствување во случај на </w:t>
      </w:r>
      <w:r w:rsidRPr="000870AC">
        <w:rPr>
          <w:color w:val="000000" w:themeColor="text1"/>
          <w:sz w:val="24"/>
          <w:szCs w:val="20"/>
          <w:lang w:val="en-GB"/>
        </w:rPr>
        <w:t xml:space="preserve">поплави, </w:t>
      </w:r>
      <w:r w:rsidRPr="000870AC">
        <w:rPr>
          <w:color w:val="000000" w:themeColor="text1"/>
          <w:sz w:val="24"/>
          <w:szCs w:val="20"/>
          <w:lang w:val="mk-MK"/>
        </w:rPr>
        <w:t xml:space="preserve">миграциска </w:t>
      </w:r>
      <w:r w:rsidRPr="000870AC">
        <w:rPr>
          <w:color w:val="000000" w:themeColor="text1"/>
          <w:sz w:val="24"/>
          <w:szCs w:val="20"/>
          <w:lang w:val="en-GB"/>
        </w:rPr>
        <w:t>криза и земјотрес</w:t>
      </w:r>
      <w:r w:rsidRPr="000870AC">
        <w:rPr>
          <w:color w:val="000000" w:themeColor="text1"/>
          <w:sz w:val="24"/>
          <w:szCs w:val="20"/>
          <w:lang w:val="mk-MK"/>
        </w:rPr>
        <w:t>и</w:t>
      </w:r>
      <w:r w:rsidRPr="000870AC">
        <w:rPr>
          <w:color w:val="000000" w:themeColor="text1"/>
          <w:sz w:val="24"/>
          <w:szCs w:val="20"/>
          <w:lang w:val="en-GB"/>
        </w:rPr>
        <w:t>, ќе се подготви пакет за обука на обучувачи. Целта на пакетот за обука, кој ќе се тестира во рамките на проектот, е да им обезбеди на обучувачите во организациите за дејствување</w:t>
      </w:r>
      <w:r w:rsidRPr="000870AC">
        <w:rPr>
          <w:color w:val="000000" w:themeColor="text1"/>
          <w:sz w:val="24"/>
          <w:szCs w:val="20"/>
          <w:lang w:val="mk-MK"/>
        </w:rPr>
        <w:t xml:space="preserve"> во случај на</w:t>
      </w:r>
      <w:r w:rsidRPr="000870AC">
        <w:rPr>
          <w:color w:val="000000" w:themeColor="text1"/>
          <w:sz w:val="24"/>
          <w:szCs w:val="20"/>
          <w:lang w:val="en-GB"/>
        </w:rPr>
        <w:t xml:space="preserve"> катастрофи адаптивни алатки кои можат да бидат вклучени во обуката на сите волонтери и членови на персоналот кои се вклучува во итни</w:t>
      </w:r>
      <w:r w:rsidRPr="000870AC">
        <w:rPr>
          <w:color w:val="000000" w:themeColor="text1"/>
          <w:sz w:val="24"/>
          <w:szCs w:val="20"/>
          <w:lang w:val="mk-MK"/>
        </w:rPr>
        <w:t>те</w:t>
      </w:r>
      <w:r w:rsidRPr="000870AC">
        <w:rPr>
          <w:color w:val="000000" w:themeColor="text1"/>
          <w:sz w:val="24"/>
          <w:szCs w:val="20"/>
          <w:lang w:val="en-GB"/>
        </w:rPr>
        <w:t xml:space="preserve"> одговор</w:t>
      </w:r>
      <w:r w:rsidRPr="000870AC">
        <w:rPr>
          <w:color w:val="000000" w:themeColor="text1"/>
          <w:sz w:val="24"/>
          <w:szCs w:val="20"/>
          <w:lang w:val="mk-MK"/>
        </w:rPr>
        <w:t>и</w:t>
      </w:r>
    </w:p>
    <w:p w14:paraId="523155FB" w14:textId="77777777" w:rsidR="00861C8B" w:rsidRDefault="00861C8B" w:rsidP="000870AC">
      <w:pPr>
        <w:jc w:val="both"/>
        <w:rPr>
          <w:color w:val="000000" w:themeColor="text1"/>
          <w:sz w:val="24"/>
          <w:szCs w:val="20"/>
          <w:lang w:val="en-GB"/>
        </w:rPr>
      </w:pPr>
    </w:p>
    <w:p w14:paraId="49BC4CB5" w14:textId="77777777" w:rsidR="00861C8B" w:rsidRDefault="00861C8B" w:rsidP="000870AC">
      <w:pPr>
        <w:jc w:val="both"/>
        <w:rPr>
          <w:color w:val="000000" w:themeColor="text1"/>
          <w:sz w:val="24"/>
          <w:szCs w:val="20"/>
          <w:lang w:val="en-GB"/>
        </w:rPr>
      </w:pPr>
    </w:p>
    <w:p w14:paraId="57D7A361" w14:textId="77777777" w:rsidR="00861C8B" w:rsidRDefault="00861C8B" w:rsidP="000870AC">
      <w:pPr>
        <w:jc w:val="both"/>
        <w:rPr>
          <w:b/>
          <w:color w:val="000000" w:themeColor="text1"/>
          <w:sz w:val="24"/>
          <w:szCs w:val="20"/>
          <w:lang w:val="en-GB"/>
        </w:rPr>
      </w:pPr>
    </w:p>
    <w:p w14:paraId="06A3A219" w14:textId="77777777" w:rsidR="00861C8B" w:rsidRDefault="00861C8B" w:rsidP="000870AC">
      <w:pPr>
        <w:jc w:val="both"/>
        <w:rPr>
          <w:b/>
          <w:color w:val="000000" w:themeColor="text1"/>
          <w:sz w:val="24"/>
          <w:szCs w:val="20"/>
          <w:lang w:val="en-GB"/>
        </w:rPr>
      </w:pPr>
    </w:p>
    <w:p w14:paraId="443DE71D" w14:textId="77777777" w:rsidR="000870AC" w:rsidRPr="00861C8B" w:rsidRDefault="000870AC" w:rsidP="000870AC">
      <w:pPr>
        <w:jc w:val="both"/>
        <w:rPr>
          <w:b/>
          <w:color w:val="000000" w:themeColor="text1"/>
          <w:sz w:val="24"/>
          <w:szCs w:val="20"/>
          <w:lang w:val="en-GB"/>
        </w:rPr>
      </w:pPr>
      <w:r w:rsidRPr="00861C8B">
        <w:rPr>
          <w:b/>
          <w:color w:val="000000" w:themeColor="text1"/>
          <w:sz w:val="24"/>
          <w:szCs w:val="20"/>
          <w:lang w:val="en-GB"/>
        </w:rPr>
        <w:t>Методологија</w:t>
      </w:r>
    </w:p>
    <w:p w14:paraId="1BF1FFD2" w14:textId="77777777" w:rsidR="000870AC" w:rsidRPr="000870AC" w:rsidRDefault="000870AC" w:rsidP="000870AC">
      <w:pPr>
        <w:jc w:val="both"/>
        <w:rPr>
          <w:color w:val="000000" w:themeColor="text1"/>
          <w:sz w:val="24"/>
          <w:szCs w:val="20"/>
          <w:lang w:val="en-GB"/>
        </w:rPr>
      </w:pPr>
      <w:r w:rsidRPr="000870AC">
        <w:rPr>
          <w:color w:val="000000" w:themeColor="text1"/>
          <w:sz w:val="24"/>
          <w:szCs w:val="20"/>
          <w:lang w:val="en-GB"/>
        </w:rPr>
        <w:t>Нашата методологија беше веб истражување кое ги бара следниве материјали (на англиски јазик)</w:t>
      </w:r>
    </w:p>
    <w:p w14:paraId="2DEFE039" w14:textId="77777777" w:rsidR="000870AC" w:rsidRPr="000870AC" w:rsidRDefault="000870AC" w:rsidP="000870AC">
      <w:pPr>
        <w:jc w:val="both"/>
        <w:rPr>
          <w:color w:val="000000" w:themeColor="text1"/>
          <w:sz w:val="24"/>
          <w:szCs w:val="20"/>
          <w:lang w:val="en-GB"/>
        </w:rPr>
      </w:pPr>
      <w:r w:rsidRPr="000870AC">
        <w:rPr>
          <w:color w:val="000000" w:themeColor="text1"/>
          <w:sz w:val="24"/>
          <w:szCs w:val="20"/>
          <w:lang w:val="en-GB"/>
        </w:rPr>
        <w:t xml:space="preserve">• Упатства и прирачници за Психосоцијална поддршка и психолошка прва помош во </w:t>
      </w:r>
      <w:r w:rsidRPr="000870AC">
        <w:rPr>
          <w:color w:val="000000" w:themeColor="text1"/>
          <w:sz w:val="24"/>
          <w:szCs w:val="20"/>
          <w:lang w:val="mk-MK"/>
        </w:rPr>
        <w:t xml:space="preserve">случај на </w:t>
      </w:r>
      <w:r w:rsidRPr="000870AC">
        <w:rPr>
          <w:color w:val="000000" w:themeColor="text1"/>
          <w:sz w:val="24"/>
          <w:szCs w:val="20"/>
          <w:lang w:val="en-GB"/>
        </w:rPr>
        <w:t>катастрофи</w:t>
      </w:r>
    </w:p>
    <w:p w14:paraId="6679C8BD" w14:textId="77777777" w:rsidR="000870AC" w:rsidRPr="000870AC" w:rsidRDefault="000870AC" w:rsidP="000870AC">
      <w:pPr>
        <w:jc w:val="both"/>
        <w:rPr>
          <w:color w:val="000000" w:themeColor="text1"/>
          <w:sz w:val="24"/>
          <w:szCs w:val="20"/>
          <w:lang w:val="en-GB"/>
        </w:rPr>
      </w:pPr>
      <w:r w:rsidRPr="000870AC">
        <w:rPr>
          <w:color w:val="000000" w:themeColor="text1"/>
          <w:sz w:val="24"/>
          <w:szCs w:val="20"/>
          <w:lang w:val="en-GB"/>
        </w:rPr>
        <w:t xml:space="preserve">• Упатства и прирачници за </w:t>
      </w:r>
      <w:r w:rsidRPr="000870AC">
        <w:rPr>
          <w:color w:val="000000" w:themeColor="text1"/>
          <w:sz w:val="24"/>
          <w:szCs w:val="20"/>
          <w:lang w:val="mk-MK"/>
        </w:rPr>
        <w:t>поддршка на вработени</w:t>
      </w:r>
      <w:r w:rsidRPr="000870AC">
        <w:rPr>
          <w:color w:val="000000" w:themeColor="text1"/>
          <w:sz w:val="24"/>
          <w:szCs w:val="20"/>
          <w:lang w:val="en-GB"/>
        </w:rPr>
        <w:t xml:space="preserve"> и волонтери во </w:t>
      </w:r>
      <w:r w:rsidRPr="000870AC">
        <w:rPr>
          <w:color w:val="000000" w:themeColor="text1"/>
          <w:sz w:val="24"/>
          <w:szCs w:val="20"/>
          <w:lang w:val="mk-MK"/>
        </w:rPr>
        <w:t xml:space="preserve">случај на </w:t>
      </w:r>
      <w:r w:rsidRPr="000870AC">
        <w:rPr>
          <w:color w:val="000000" w:themeColor="text1"/>
          <w:sz w:val="24"/>
          <w:szCs w:val="20"/>
          <w:lang w:val="en-GB"/>
        </w:rPr>
        <w:t>катастрофи</w:t>
      </w:r>
    </w:p>
    <w:p w14:paraId="6916F949" w14:textId="77777777" w:rsidR="000870AC" w:rsidRPr="000870AC" w:rsidRDefault="000870AC" w:rsidP="000870AC">
      <w:pPr>
        <w:jc w:val="both"/>
        <w:rPr>
          <w:color w:val="000000" w:themeColor="text1"/>
          <w:sz w:val="24"/>
          <w:szCs w:val="20"/>
          <w:lang w:val="mk-MK"/>
        </w:rPr>
      </w:pPr>
      <w:r w:rsidRPr="000870AC">
        <w:rPr>
          <w:color w:val="000000" w:themeColor="text1"/>
          <w:sz w:val="24"/>
          <w:szCs w:val="20"/>
          <w:lang w:val="en-GB"/>
        </w:rPr>
        <w:t xml:space="preserve">• Научно-истражувачки наоди и извештаи за </w:t>
      </w:r>
      <w:r w:rsidRPr="000870AC">
        <w:rPr>
          <w:color w:val="000000" w:themeColor="text1"/>
          <w:sz w:val="24"/>
          <w:szCs w:val="20"/>
          <w:lang w:val="mk-MK"/>
        </w:rPr>
        <w:t>практики во споменатите теми</w:t>
      </w:r>
    </w:p>
    <w:p w14:paraId="21F45D60" w14:textId="77777777" w:rsidR="000870AC" w:rsidRPr="000870AC" w:rsidRDefault="000870AC" w:rsidP="000870AC">
      <w:pPr>
        <w:jc w:val="both"/>
        <w:rPr>
          <w:color w:val="000000" w:themeColor="text1"/>
          <w:sz w:val="24"/>
          <w:szCs w:val="20"/>
          <w:lang w:val="mk-MK"/>
        </w:rPr>
      </w:pPr>
      <w:r w:rsidRPr="000870AC">
        <w:rPr>
          <w:color w:val="000000" w:themeColor="text1"/>
          <w:sz w:val="24"/>
          <w:szCs w:val="20"/>
          <w:lang w:val="mk-MK"/>
        </w:rPr>
        <w:t>Дополнително, материјали беа собрани од партнерите на италијански, германски, хрватски, словенечки и српски јазик. Овие материјали ќе бидат ставени на веб-страницата.</w:t>
      </w:r>
    </w:p>
    <w:p w14:paraId="36AF0291" w14:textId="77777777" w:rsidR="000870AC" w:rsidRPr="000870AC" w:rsidRDefault="000870AC" w:rsidP="000870AC">
      <w:pPr>
        <w:jc w:val="both"/>
        <w:rPr>
          <w:color w:val="000000" w:themeColor="text1"/>
          <w:sz w:val="24"/>
          <w:szCs w:val="20"/>
          <w:lang w:val="mk-MK"/>
        </w:rPr>
      </w:pPr>
      <w:r w:rsidRPr="000870AC">
        <w:rPr>
          <w:color w:val="000000" w:themeColor="text1"/>
          <w:sz w:val="24"/>
          <w:szCs w:val="20"/>
          <w:lang w:val="mk-MK"/>
        </w:rPr>
        <w:t>Во првиот круг одбравме 70 релевантни научни трудови, 219 алатки и 81 насоки (види ги референците во Додатокот) и 8 примери на практики со избирање на релевантни материјали за сите три области. Овој процес беше воден од главните цели на проектот. Овие документи беа анализирани во врска со нивната употребливост (општи критериуми за квалитет и содржина) за подготовка на основна обука за сите волонтери и вработени во врска со ППП, ПСП и</w:t>
      </w:r>
      <w:r w:rsidRPr="000870AC">
        <w:rPr>
          <w:color w:val="000000" w:themeColor="text1"/>
          <w:sz w:val="24"/>
          <w:szCs w:val="20"/>
          <w:lang w:val="en-US"/>
        </w:rPr>
        <w:t xml:space="preserve"> </w:t>
      </w:r>
      <w:r w:rsidRPr="000870AC">
        <w:rPr>
          <w:color w:val="000000" w:themeColor="text1"/>
          <w:sz w:val="24"/>
          <w:szCs w:val="20"/>
          <w:lang w:val="mk-MK"/>
        </w:rPr>
        <w:t>поддршка на волонтер/вработен, како и управување со конвергентни волонтери.</w:t>
      </w:r>
    </w:p>
    <w:p w14:paraId="73025495" w14:textId="77777777" w:rsidR="000870AC" w:rsidRPr="000870AC" w:rsidRDefault="000870AC" w:rsidP="000870AC">
      <w:pPr>
        <w:jc w:val="both"/>
        <w:rPr>
          <w:color w:val="000000" w:themeColor="text1"/>
          <w:sz w:val="24"/>
          <w:szCs w:val="20"/>
          <w:lang w:val="mk-MK"/>
        </w:rPr>
      </w:pPr>
      <w:r w:rsidRPr="000870AC">
        <w:rPr>
          <w:color w:val="000000" w:themeColor="text1"/>
          <w:sz w:val="24"/>
          <w:szCs w:val="20"/>
          <w:lang w:val="mk-MK"/>
        </w:rPr>
        <w:t>Во вториот чекор, документите беа дополнително намалени со избирање на само оние документи кои сметаме дека се корисни (во однос на научен квалитет, дидактички квалитет, содржина и адекватност) за развој на општ и основен курс за воведување на ППП и ПСП, само-грижа и поддршка од колеги и насоки за управување со конвергентни волонтери. Само тие документи ќе бидат опишани во понатамошниот дел.</w:t>
      </w:r>
    </w:p>
    <w:p w14:paraId="4E8E5519" w14:textId="77777777" w:rsidR="00861C8B" w:rsidRDefault="00861C8B" w:rsidP="000870AC">
      <w:pPr>
        <w:jc w:val="both"/>
        <w:rPr>
          <w:color w:val="000000" w:themeColor="text1"/>
          <w:sz w:val="24"/>
          <w:szCs w:val="20"/>
          <w:lang w:val="mk-MK"/>
        </w:rPr>
      </w:pPr>
    </w:p>
    <w:p w14:paraId="3B73C526" w14:textId="77777777" w:rsidR="000870AC" w:rsidRPr="00861C8B" w:rsidRDefault="000870AC" w:rsidP="000870AC">
      <w:pPr>
        <w:jc w:val="both"/>
        <w:rPr>
          <w:b/>
          <w:color w:val="000000" w:themeColor="text1"/>
          <w:sz w:val="24"/>
          <w:szCs w:val="20"/>
          <w:lang w:val="mk-MK"/>
        </w:rPr>
      </w:pPr>
      <w:r w:rsidRPr="00861C8B">
        <w:rPr>
          <w:b/>
          <w:color w:val="000000" w:themeColor="text1"/>
          <w:sz w:val="24"/>
          <w:szCs w:val="20"/>
          <w:lang w:val="mk-MK"/>
        </w:rPr>
        <w:t>Резултати</w:t>
      </w:r>
    </w:p>
    <w:p w14:paraId="635F27BB" w14:textId="77777777" w:rsidR="000870AC" w:rsidRPr="000870AC" w:rsidRDefault="000870AC" w:rsidP="000870AC">
      <w:pPr>
        <w:jc w:val="both"/>
        <w:rPr>
          <w:color w:val="000000" w:themeColor="text1"/>
          <w:sz w:val="24"/>
          <w:szCs w:val="20"/>
          <w:lang w:val="mk-MK"/>
        </w:rPr>
      </w:pPr>
      <w:r w:rsidRPr="000870AC">
        <w:rPr>
          <w:color w:val="000000" w:themeColor="text1"/>
          <w:sz w:val="24"/>
          <w:szCs w:val="20"/>
          <w:lang w:val="mk-MK"/>
        </w:rPr>
        <w:t>Избравме 11 материјали за обука кои ги препорачуваме како основа за подготовка на пакетот за обука во текот на овој проект.</w:t>
      </w:r>
    </w:p>
    <w:p w14:paraId="54842479" w14:textId="77777777" w:rsidR="000870AC" w:rsidRDefault="000870AC" w:rsidP="000870AC">
      <w:pPr>
        <w:jc w:val="both"/>
        <w:rPr>
          <w:color w:val="000000" w:themeColor="text1"/>
          <w:sz w:val="24"/>
          <w:szCs w:val="20"/>
          <w:lang w:val="mk-MK"/>
        </w:rPr>
      </w:pPr>
      <w:r w:rsidRPr="000870AC">
        <w:rPr>
          <w:color w:val="000000" w:themeColor="text1"/>
          <w:sz w:val="24"/>
          <w:szCs w:val="20"/>
          <w:lang w:val="mk-MK"/>
        </w:rPr>
        <w:t>Следната табела дава преглед на избраните материјали. Материјалите за обука ќе се користат за развој на пакетот за обука, упатства и алатки, како и дополнителни материјали кои може да послужат како основни информации за обучувачите и учесниците.</w:t>
      </w:r>
    </w:p>
    <w:p w14:paraId="46C8EA1E" w14:textId="77777777" w:rsidR="00861C8B" w:rsidRDefault="00861C8B" w:rsidP="000870AC">
      <w:pPr>
        <w:jc w:val="both"/>
        <w:rPr>
          <w:color w:val="000000" w:themeColor="text1"/>
          <w:sz w:val="24"/>
          <w:szCs w:val="20"/>
          <w:lang w:val="mk-MK"/>
        </w:rPr>
      </w:pPr>
    </w:p>
    <w:p w14:paraId="24CA4B61" w14:textId="77777777" w:rsidR="00861C8B" w:rsidRDefault="00861C8B" w:rsidP="000870AC">
      <w:pPr>
        <w:jc w:val="both"/>
        <w:rPr>
          <w:color w:val="000000" w:themeColor="text1"/>
          <w:sz w:val="24"/>
          <w:szCs w:val="20"/>
          <w:lang w:val="mk-MK"/>
        </w:rPr>
      </w:pPr>
    </w:p>
    <w:p w14:paraId="7FBA90D7" w14:textId="77777777" w:rsidR="00861C8B" w:rsidRDefault="00861C8B" w:rsidP="000870AC">
      <w:pPr>
        <w:jc w:val="both"/>
        <w:rPr>
          <w:color w:val="000000" w:themeColor="text1"/>
          <w:sz w:val="24"/>
          <w:szCs w:val="20"/>
          <w:lang w:val="mk-MK"/>
        </w:rPr>
      </w:pPr>
    </w:p>
    <w:p w14:paraId="335388AF" w14:textId="77777777" w:rsidR="00861C8B" w:rsidRPr="000870AC" w:rsidRDefault="00861C8B" w:rsidP="000870AC">
      <w:pPr>
        <w:jc w:val="both"/>
        <w:rPr>
          <w:color w:val="000000" w:themeColor="text1"/>
          <w:sz w:val="24"/>
          <w:szCs w:val="20"/>
          <w:lang w:val="mk-MK"/>
        </w:rPr>
      </w:pPr>
    </w:p>
    <w:tbl>
      <w:tblPr>
        <w:tblStyle w:val="TableGrid"/>
        <w:tblW w:w="0" w:type="auto"/>
        <w:tblLook w:val="04A0" w:firstRow="1" w:lastRow="0" w:firstColumn="1" w:lastColumn="0" w:noHBand="0" w:noVBand="1"/>
      </w:tblPr>
      <w:tblGrid>
        <w:gridCol w:w="2260"/>
        <w:gridCol w:w="2277"/>
        <w:gridCol w:w="2259"/>
        <w:gridCol w:w="2266"/>
      </w:tblGrid>
      <w:tr w:rsidR="000870AC" w:rsidRPr="009A2350" w14:paraId="2D1AFB38" w14:textId="77777777" w:rsidTr="00444441">
        <w:tc>
          <w:tcPr>
            <w:tcW w:w="2302" w:type="dxa"/>
          </w:tcPr>
          <w:p w14:paraId="6C78133E" w14:textId="77777777" w:rsidR="000870AC" w:rsidRPr="000870AC" w:rsidRDefault="000870AC" w:rsidP="00444441">
            <w:pPr>
              <w:jc w:val="both"/>
              <w:rPr>
                <w:b/>
                <w:lang w:val="mk-MK"/>
              </w:rPr>
            </w:pPr>
            <w:r>
              <w:rPr>
                <w:b/>
                <w:lang w:val="mk-MK"/>
              </w:rPr>
              <w:t>Психолошка прва помош</w:t>
            </w:r>
          </w:p>
        </w:tc>
        <w:tc>
          <w:tcPr>
            <w:tcW w:w="2302" w:type="dxa"/>
          </w:tcPr>
          <w:p w14:paraId="558710D5" w14:textId="77777777" w:rsidR="000870AC" w:rsidRPr="009A2350" w:rsidRDefault="000870AC" w:rsidP="00444441">
            <w:pPr>
              <w:jc w:val="both"/>
              <w:rPr>
                <w:b/>
              </w:rPr>
            </w:pPr>
            <w:r>
              <w:rPr>
                <w:b/>
                <w:lang w:val="mk-MK"/>
              </w:rPr>
              <w:t>Психосоцијална поддршка во заедницата</w:t>
            </w:r>
          </w:p>
        </w:tc>
        <w:tc>
          <w:tcPr>
            <w:tcW w:w="2303" w:type="dxa"/>
          </w:tcPr>
          <w:p w14:paraId="399D9704" w14:textId="77777777" w:rsidR="000870AC" w:rsidRPr="009A2350" w:rsidRDefault="000870AC" w:rsidP="00444441">
            <w:pPr>
              <w:jc w:val="both"/>
              <w:rPr>
                <w:b/>
              </w:rPr>
            </w:pPr>
            <w:r>
              <w:rPr>
                <w:b/>
                <w:lang w:val="mk-MK"/>
              </w:rPr>
              <w:t>Поддршка на вработени и волонтери</w:t>
            </w:r>
          </w:p>
        </w:tc>
        <w:tc>
          <w:tcPr>
            <w:tcW w:w="2303" w:type="dxa"/>
          </w:tcPr>
          <w:p w14:paraId="6DB753E9" w14:textId="77777777" w:rsidR="000870AC" w:rsidRPr="009A2350" w:rsidRDefault="000870AC" w:rsidP="00444441">
            <w:pPr>
              <w:jc w:val="both"/>
              <w:rPr>
                <w:b/>
              </w:rPr>
            </w:pPr>
            <w:r>
              <w:rPr>
                <w:b/>
                <w:lang w:val="mk-MK"/>
              </w:rPr>
              <w:t>Менаџирање и поддршка на спонтани волонтери</w:t>
            </w:r>
          </w:p>
        </w:tc>
      </w:tr>
      <w:tr w:rsidR="000870AC" w14:paraId="5902C086" w14:textId="77777777" w:rsidTr="00444441">
        <w:tc>
          <w:tcPr>
            <w:tcW w:w="2302" w:type="dxa"/>
          </w:tcPr>
          <w:p w14:paraId="7F246AA2" w14:textId="77777777" w:rsidR="000870AC" w:rsidRDefault="000870AC" w:rsidP="00444441">
            <w:pPr>
              <w:jc w:val="both"/>
            </w:pPr>
            <w:r>
              <w:t xml:space="preserve">3 </w:t>
            </w:r>
            <w:r>
              <w:rPr>
                <w:lang w:val="mk-MK"/>
              </w:rPr>
              <w:t>Насоки</w:t>
            </w:r>
          </w:p>
        </w:tc>
        <w:tc>
          <w:tcPr>
            <w:tcW w:w="2302" w:type="dxa"/>
          </w:tcPr>
          <w:p w14:paraId="331BBA25" w14:textId="77777777" w:rsidR="000870AC" w:rsidRDefault="000870AC" w:rsidP="00444441">
            <w:pPr>
              <w:jc w:val="both"/>
            </w:pPr>
            <w:r>
              <w:t xml:space="preserve">2 </w:t>
            </w:r>
            <w:r>
              <w:rPr>
                <w:lang w:val="mk-MK"/>
              </w:rPr>
              <w:t>Насоки</w:t>
            </w:r>
          </w:p>
        </w:tc>
        <w:tc>
          <w:tcPr>
            <w:tcW w:w="2303" w:type="dxa"/>
          </w:tcPr>
          <w:p w14:paraId="49C0E97E" w14:textId="77777777" w:rsidR="000870AC" w:rsidRDefault="000870AC" w:rsidP="00444441">
            <w:pPr>
              <w:jc w:val="both"/>
            </w:pPr>
            <w:r>
              <w:t xml:space="preserve">3 </w:t>
            </w:r>
            <w:r>
              <w:rPr>
                <w:lang w:val="mk-MK"/>
              </w:rPr>
              <w:t>Насоки</w:t>
            </w:r>
          </w:p>
        </w:tc>
        <w:tc>
          <w:tcPr>
            <w:tcW w:w="2303" w:type="dxa"/>
          </w:tcPr>
          <w:p w14:paraId="08CA6EA1" w14:textId="77777777" w:rsidR="000870AC" w:rsidRPr="000870AC" w:rsidRDefault="000870AC" w:rsidP="00444441">
            <w:pPr>
              <w:jc w:val="both"/>
              <w:rPr>
                <w:lang w:val="mk-MK"/>
              </w:rPr>
            </w:pPr>
            <w:r>
              <w:t xml:space="preserve">6 </w:t>
            </w:r>
            <w:r>
              <w:rPr>
                <w:lang w:val="mk-MK"/>
              </w:rPr>
              <w:t>Насоки</w:t>
            </w:r>
          </w:p>
        </w:tc>
      </w:tr>
      <w:tr w:rsidR="000870AC" w:rsidRPr="002B4D4E" w14:paraId="2BCF6476" w14:textId="77777777" w:rsidTr="00444441">
        <w:tc>
          <w:tcPr>
            <w:tcW w:w="2302" w:type="dxa"/>
          </w:tcPr>
          <w:p w14:paraId="59A0AAB2" w14:textId="77777777" w:rsidR="000870AC" w:rsidRPr="002B4D4E" w:rsidRDefault="000870AC" w:rsidP="00444441">
            <w:pPr>
              <w:jc w:val="both"/>
              <w:rPr>
                <w:b/>
              </w:rPr>
            </w:pPr>
            <w:r w:rsidRPr="002B4D4E">
              <w:rPr>
                <w:b/>
              </w:rPr>
              <w:t xml:space="preserve">2 </w:t>
            </w:r>
            <w:r>
              <w:rPr>
                <w:b/>
                <w:lang w:val="mk-MK"/>
              </w:rPr>
              <w:t>Материјали за обука</w:t>
            </w:r>
          </w:p>
        </w:tc>
        <w:tc>
          <w:tcPr>
            <w:tcW w:w="2302" w:type="dxa"/>
          </w:tcPr>
          <w:p w14:paraId="03C15C96" w14:textId="77777777" w:rsidR="000870AC" w:rsidRPr="002B4D4E" w:rsidRDefault="000870AC" w:rsidP="00444441">
            <w:pPr>
              <w:jc w:val="both"/>
              <w:rPr>
                <w:b/>
              </w:rPr>
            </w:pPr>
            <w:r w:rsidRPr="002B4D4E">
              <w:rPr>
                <w:b/>
              </w:rPr>
              <w:t xml:space="preserve">3 </w:t>
            </w:r>
            <w:r>
              <w:rPr>
                <w:b/>
                <w:lang w:val="mk-MK"/>
              </w:rPr>
              <w:t>Материјали за обука</w:t>
            </w:r>
          </w:p>
        </w:tc>
        <w:tc>
          <w:tcPr>
            <w:tcW w:w="2303" w:type="dxa"/>
          </w:tcPr>
          <w:p w14:paraId="2C09ABE1" w14:textId="77777777" w:rsidR="000870AC" w:rsidRPr="002B4D4E" w:rsidRDefault="000870AC" w:rsidP="00444441">
            <w:pPr>
              <w:jc w:val="both"/>
              <w:rPr>
                <w:b/>
              </w:rPr>
            </w:pPr>
            <w:r w:rsidRPr="002B4D4E">
              <w:rPr>
                <w:b/>
              </w:rPr>
              <w:t xml:space="preserve">3 </w:t>
            </w:r>
            <w:r>
              <w:rPr>
                <w:b/>
                <w:lang w:val="mk-MK"/>
              </w:rPr>
              <w:t>Материјали за обука</w:t>
            </w:r>
          </w:p>
        </w:tc>
        <w:tc>
          <w:tcPr>
            <w:tcW w:w="2303" w:type="dxa"/>
          </w:tcPr>
          <w:p w14:paraId="0A1391DC" w14:textId="77777777" w:rsidR="000870AC" w:rsidRPr="000870AC" w:rsidRDefault="000870AC" w:rsidP="00444441">
            <w:pPr>
              <w:jc w:val="both"/>
              <w:rPr>
                <w:b/>
                <w:lang w:val="mk-MK"/>
              </w:rPr>
            </w:pPr>
            <w:r w:rsidRPr="002B4D4E">
              <w:rPr>
                <w:b/>
              </w:rPr>
              <w:t xml:space="preserve">3 </w:t>
            </w:r>
            <w:r>
              <w:rPr>
                <w:b/>
                <w:lang w:val="mk-MK"/>
              </w:rPr>
              <w:t>Материјали за обука</w:t>
            </w:r>
          </w:p>
        </w:tc>
      </w:tr>
      <w:tr w:rsidR="000870AC" w14:paraId="34DFC75F" w14:textId="77777777" w:rsidTr="00444441">
        <w:tc>
          <w:tcPr>
            <w:tcW w:w="2302" w:type="dxa"/>
          </w:tcPr>
          <w:p w14:paraId="4E4DDDE8" w14:textId="77777777" w:rsidR="000870AC" w:rsidRDefault="000870AC" w:rsidP="00444441">
            <w:pPr>
              <w:jc w:val="both"/>
            </w:pPr>
          </w:p>
        </w:tc>
        <w:tc>
          <w:tcPr>
            <w:tcW w:w="2302" w:type="dxa"/>
          </w:tcPr>
          <w:p w14:paraId="1C46DB5C" w14:textId="77777777" w:rsidR="000870AC" w:rsidRPr="000870AC" w:rsidRDefault="000870AC" w:rsidP="00444441">
            <w:pPr>
              <w:jc w:val="both"/>
              <w:rPr>
                <w:lang w:val="mk-MK"/>
              </w:rPr>
            </w:pPr>
            <w:r>
              <w:t xml:space="preserve">3 </w:t>
            </w:r>
            <w:r>
              <w:rPr>
                <w:lang w:val="mk-MK"/>
              </w:rPr>
              <w:t>дополнителни материјали</w:t>
            </w:r>
          </w:p>
        </w:tc>
        <w:tc>
          <w:tcPr>
            <w:tcW w:w="2303" w:type="dxa"/>
          </w:tcPr>
          <w:p w14:paraId="655A163C" w14:textId="77777777" w:rsidR="000870AC" w:rsidRPr="000870AC" w:rsidRDefault="000870AC" w:rsidP="00444441">
            <w:pPr>
              <w:jc w:val="both"/>
              <w:rPr>
                <w:lang w:val="mk-MK"/>
              </w:rPr>
            </w:pPr>
            <w:r>
              <w:t xml:space="preserve">4 </w:t>
            </w:r>
            <w:r>
              <w:rPr>
                <w:lang w:val="mk-MK"/>
              </w:rPr>
              <w:t>алатки</w:t>
            </w:r>
          </w:p>
        </w:tc>
        <w:tc>
          <w:tcPr>
            <w:tcW w:w="2303" w:type="dxa"/>
          </w:tcPr>
          <w:p w14:paraId="4C13F661" w14:textId="77777777" w:rsidR="000870AC" w:rsidRDefault="000870AC" w:rsidP="00444441">
            <w:pPr>
              <w:jc w:val="both"/>
            </w:pPr>
          </w:p>
        </w:tc>
      </w:tr>
    </w:tbl>
    <w:p w14:paraId="07F06314" w14:textId="77777777" w:rsidR="000870AC" w:rsidRPr="00CA158A" w:rsidRDefault="000870AC" w:rsidP="000870AC">
      <w:pPr>
        <w:jc w:val="both"/>
        <w:rPr>
          <w:color w:val="000000" w:themeColor="text1"/>
          <w:sz w:val="20"/>
          <w:szCs w:val="20"/>
          <w:lang w:val="mk-MK"/>
        </w:rPr>
      </w:pPr>
    </w:p>
    <w:p w14:paraId="15B57E79" w14:textId="77777777" w:rsidR="00DB606B" w:rsidRDefault="00DB606B" w:rsidP="00A9393A">
      <w:pPr>
        <w:pStyle w:val="Heading2"/>
        <w:rPr>
          <w:lang w:val="en-US"/>
        </w:rPr>
      </w:pPr>
    </w:p>
    <w:p w14:paraId="0DDD0B64" w14:textId="335DF75B" w:rsidR="00A9393A" w:rsidRPr="00861C8B" w:rsidRDefault="00861C8B" w:rsidP="00A9393A">
      <w:pPr>
        <w:pStyle w:val="Heading2"/>
        <w:rPr>
          <w:lang w:val="mk-MK"/>
        </w:rPr>
      </w:pPr>
      <w:r>
        <w:rPr>
          <w:lang w:val="mk-MK"/>
        </w:rPr>
        <w:t>Препорачани материјали за психолошка прва помош</w:t>
      </w:r>
    </w:p>
    <w:p w14:paraId="1950AD20" w14:textId="77777777" w:rsidR="00C718EE" w:rsidRDefault="00C718EE" w:rsidP="00C718EE"/>
    <w:p w14:paraId="5952733B" w14:textId="5DE2950A" w:rsidR="00C718EE" w:rsidRPr="00861C8B" w:rsidRDefault="00861C8B" w:rsidP="00C718EE">
      <w:pPr>
        <w:rPr>
          <w:b/>
          <w:lang w:val="mk-MK"/>
        </w:rPr>
      </w:pPr>
      <w:r>
        <w:rPr>
          <w:b/>
          <w:lang w:val="mk-MK"/>
        </w:rPr>
        <w:t>Материјали за обука</w:t>
      </w:r>
    </w:p>
    <w:p w14:paraId="3348098A" w14:textId="5D519E3B" w:rsidR="00C718EE" w:rsidRPr="00DB606B" w:rsidRDefault="00861C8B" w:rsidP="00DB606B">
      <w:pPr>
        <w:pStyle w:val="ListParagraph"/>
        <w:numPr>
          <w:ilvl w:val="0"/>
          <w:numId w:val="39"/>
        </w:numPr>
        <w:rPr>
          <w:rFonts w:ascii="Calibri" w:hAnsi="Calibri"/>
          <w:color w:val="000000"/>
        </w:rPr>
      </w:pPr>
      <w:r w:rsidRPr="00DB606B">
        <w:rPr>
          <w:color w:val="151515"/>
          <w:lang w:val="en-US"/>
        </w:rPr>
        <w:t>World Health Organization, War Trauma Foundatio</w:t>
      </w:r>
      <w:r>
        <w:rPr>
          <w:color w:val="151515"/>
          <w:lang w:val="en-US"/>
        </w:rPr>
        <w:t>n</w:t>
      </w:r>
      <w:r w:rsidR="00C718EE" w:rsidRPr="00DB606B">
        <w:rPr>
          <w:rFonts w:ascii="Calibri" w:hAnsi="Calibri"/>
          <w:color w:val="000000"/>
        </w:rPr>
        <w:t xml:space="preserve"> </w:t>
      </w:r>
      <w:r>
        <w:rPr>
          <w:rFonts w:ascii="Calibri" w:hAnsi="Calibri"/>
          <w:color w:val="000000"/>
          <w:lang w:val="mk-MK"/>
        </w:rPr>
        <w:t xml:space="preserve">и </w:t>
      </w:r>
      <w:r w:rsidR="00C718EE" w:rsidRPr="00DB606B">
        <w:rPr>
          <w:rFonts w:ascii="Calibri" w:hAnsi="Calibri"/>
          <w:color w:val="000000"/>
        </w:rPr>
        <w:t xml:space="preserve">World Vision International. (2013). </w:t>
      </w:r>
      <w:r>
        <w:rPr>
          <w:rFonts w:ascii="Calibri" w:hAnsi="Calibri"/>
          <w:color w:val="000000"/>
          <w:lang w:val="mk-MK"/>
        </w:rPr>
        <w:t>Психолошка прва помош: Прирачник за фасилитатори за ориентација на теренски работници</w:t>
      </w:r>
      <w:r w:rsidR="00C718EE" w:rsidRPr="00DB606B">
        <w:rPr>
          <w:rFonts w:ascii="Calibri" w:hAnsi="Calibri"/>
          <w:i/>
          <w:color w:val="000000"/>
        </w:rPr>
        <w:t xml:space="preserve">. </w:t>
      </w:r>
      <w:r w:rsidR="00C718EE" w:rsidRPr="00DB606B">
        <w:rPr>
          <w:rFonts w:ascii="Calibri" w:hAnsi="Calibri"/>
          <w:color w:val="000000"/>
        </w:rPr>
        <w:t xml:space="preserve">WHO: Geneva. </w:t>
      </w:r>
    </w:p>
    <w:p w14:paraId="6DA2CAF3" w14:textId="3D172687" w:rsidR="00C718EE" w:rsidRPr="00DB606B" w:rsidRDefault="00C718EE" w:rsidP="00DB606B">
      <w:pPr>
        <w:pStyle w:val="ListParagraph"/>
        <w:rPr>
          <w:rFonts w:ascii="Calibri" w:hAnsi="Calibri"/>
          <w:color w:val="000000"/>
        </w:rPr>
      </w:pPr>
      <w:r w:rsidRPr="00DB606B">
        <w:rPr>
          <w:rFonts w:ascii="Calibri" w:hAnsi="Calibri"/>
          <w:color w:val="0000FF"/>
          <w:u w:val="single"/>
        </w:rPr>
        <w:t>http://apps.who.int/iris/bitstream/10665/102380/1/9789241548618_eng.pdf</w:t>
      </w:r>
      <w:r w:rsidR="00861C8B">
        <w:rPr>
          <w:rFonts w:ascii="Calibri" w:hAnsi="Calibri"/>
          <w:color w:val="000000"/>
        </w:rPr>
        <w:t>; Прирачник, 82 с</w:t>
      </w:r>
      <w:r w:rsidRPr="00DB606B">
        <w:rPr>
          <w:rFonts w:ascii="Calibri" w:hAnsi="Calibri"/>
          <w:color w:val="000000"/>
        </w:rPr>
        <w:t>.</w:t>
      </w:r>
    </w:p>
    <w:p w14:paraId="430AD3FB" w14:textId="649FF52A" w:rsidR="00C718EE" w:rsidRPr="00DB606B" w:rsidRDefault="00C718EE" w:rsidP="00DB606B">
      <w:pPr>
        <w:pStyle w:val="ListParagraph"/>
        <w:numPr>
          <w:ilvl w:val="0"/>
          <w:numId w:val="39"/>
        </w:numPr>
        <w:rPr>
          <w:lang w:val="en-US"/>
        </w:rPr>
      </w:pPr>
      <w:r w:rsidRPr="00DB606B">
        <w:rPr>
          <w:lang w:val="en-US"/>
        </w:rPr>
        <w:t xml:space="preserve">Save the Children. </w:t>
      </w:r>
      <w:r w:rsidR="00861C8B">
        <w:rPr>
          <w:lang w:val="mk-MK"/>
        </w:rPr>
        <w:t>Психолошка Прва Помош прирачник за обука на практиканти со деца</w:t>
      </w:r>
      <w:r w:rsidRPr="00DB606B">
        <w:rPr>
          <w:lang w:val="en-US"/>
        </w:rPr>
        <w:t xml:space="preserve">, </w:t>
      </w:r>
      <w:r w:rsidR="00861C8B">
        <w:rPr>
          <w:lang w:val="mk-MK"/>
        </w:rPr>
        <w:t>Еднодневна програма за обука</w:t>
      </w:r>
      <w:r w:rsidRPr="00DB606B">
        <w:rPr>
          <w:lang w:val="en-US"/>
        </w:rPr>
        <w:t xml:space="preserve"> </w:t>
      </w:r>
      <w:hyperlink r:id="rId8" w:history="1">
        <w:r w:rsidRPr="00DB606B">
          <w:rPr>
            <w:rStyle w:val="Hyperlink"/>
            <w:lang w:val="en-US"/>
          </w:rPr>
          <w:t>https://resourcecentre.savethechildren.net/library/pfa-one-day-programme-manual</w:t>
        </w:r>
      </w:hyperlink>
      <w:r w:rsidRPr="00DB606B">
        <w:rPr>
          <w:lang w:val="en-US"/>
        </w:rPr>
        <w:t xml:space="preserve"> </w:t>
      </w:r>
      <w:r w:rsidR="00861C8B">
        <w:rPr>
          <w:lang w:val="mk-MK"/>
        </w:rPr>
        <w:t>и слајдови</w:t>
      </w:r>
      <w:r w:rsidRPr="00DB606B">
        <w:rPr>
          <w:lang w:val="en-US"/>
        </w:rPr>
        <w:t xml:space="preserve">; </w:t>
      </w:r>
      <w:r w:rsidR="00861C8B">
        <w:rPr>
          <w:lang w:val="mk-MK"/>
        </w:rPr>
        <w:t>Прирачник</w:t>
      </w:r>
      <w:r w:rsidR="00861C8B">
        <w:rPr>
          <w:lang w:val="en-US"/>
        </w:rPr>
        <w:t xml:space="preserve"> 44 с</w:t>
      </w:r>
      <w:r w:rsidRPr="00DB606B">
        <w:rPr>
          <w:lang w:val="en-US"/>
        </w:rPr>
        <w:t>.,</w:t>
      </w:r>
      <w:r w:rsidR="00861C8B">
        <w:rPr>
          <w:lang w:val="mk-MK"/>
        </w:rPr>
        <w:t xml:space="preserve"> слајдови</w:t>
      </w:r>
      <w:r w:rsidRPr="00DB606B">
        <w:rPr>
          <w:lang w:val="en-US"/>
        </w:rPr>
        <w:t xml:space="preserve"> 24</w:t>
      </w:r>
    </w:p>
    <w:p w14:paraId="1CA91D81" w14:textId="77777777" w:rsidR="00861C8B" w:rsidRDefault="00861C8B" w:rsidP="00A9393A">
      <w:pPr>
        <w:rPr>
          <w:b/>
          <w:lang w:val="mk-MK"/>
        </w:rPr>
      </w:pPr>
    </w:p>
    <w:p w14:paraId="2B33D682" w14:textId="3A2E48BC" w:rsidR="00A9393A" w:rsidRPr="00861C8B" w:rsidRDefault="00861C8B" w:rsidP="00A9393A">
      <w:pPr>
        <w:rPr>
          <w:b/>
          <w:lang w:val="mk-MK"/>
        </w:rPr>
      </w:pPr>
      <w:r>
        <w:rPr>
          <w:b/>
          <w:lang w:val="mk-MK"/>
        </w:rPr>
        <w:t>Насоки</w:t>
      </w:r>
    </w:p>
    <w:p w14:paraId="513EE94B" w14:textId="1B594A17" w:rsidR="00C718EE" w:rsidRPr="00DB606B" w:rsidRDefault="00C718EE" w:rsidP="00DB606B">
      <w:pPr>
        <w:pStyle w:val="ListParagraph"/>
        <w:widowControl w:val="0"/>
        <w:numPr>
          <w:ilvl w:val="0"/>
          <w:numId w:val="39"/>
        </w:numPr>
        <w:autoSpaceDE w:val="0"/>
        <w:autoSpaceDN w:val="0"/>
        <w:adjustRightInd w:val="0"/>
        <w:spacing w:after="240"/>
        <w:jc w:val="both"/>
        <w:rPr>
          <w:lang w:val="en-US"/>
        </w:rPr>
      </w:pPr>
      <w:r w:rsidRPr="00DB606B">
        <w:rPr>
          <w:color w:val="151515"/>
          <w:lang w:val="en-US"/>
        </w:rPr>
        <w:t xml:space="preserve">World Health Organization, War Trauma Foundation and World Vision International. (2011). </w:t>
      </w:r>
      <w:r w:rsidR="00861C8B">
        <w:rPr>
          <w:color w:val="151515"/>
          <w:lang w:val="mk-MK"/>
        </w:rPr>
        <w:t>Психолошка прва помош</w:t>
      </w:r>
      <w:r w:rsidRPr="00DB606B">
        <w:rPr>
          <w:i/>
          <w:color w:val="151515"/>
          <w:lang w:val="en-US"/>
        </w:rPr>
        <w:t xml:space="preserve">: </w:t>
      </w:r>
      <w:r w:rsidR="00861C8B">
        <w:rPr>
          <w:i/>
          <w:color w:val="151515"/>
          <w:lang w:val="mk-MK"/>
        </w:rPr>
        <w:t>Насоки за теренски работници</w:t>
      </w:r>
      <w:r w:rsidRPr="00DB606B">
        <w:rPr>
          <w:color w:val="151515"/>
          <w:lang w:val="en-US"/>
        </w:rPr>
        <w:t xml:space="preserve">. WHO: Geneva. </w:t>
      </w:r>
    </w:p>
    <w:p w14:paraId="59C7F759" w14:textId="184A1961" w:rsidR="00AC6AC1" w:rsidRPr="00DB606B" w:rsidRDefault="008D6A8B" w:rsidP="00DB606B">
      <w:pPr>
        <w:pStyle w:val="ListParagraph"/>
        <w:widowControl w:val="0"/>
        <w:autoSpaceDE w:val="0"/>
        <w:autoSpaceDN w:val="0"/>
        <w:adjustRightInd w:val="0"/>
        <w:spacing w:after="240"/>
        <w:jc w:val="both"/>
        <w:rPr>
          <w:lang w:val="en-US"/>
        </w:rPr>
      </w:pPr>
      <w:hyperlink r:id="rId9" w:history="1">
        <w:r w:rsidR="00DB606B" w:rsidRPr="001A4541">
          <w:rPr>
            <w:rStyle w:val="Hyperlink"/>
            <w:lang w:val="en-US"/>
          </w:rPr>
          <w:t>http://www.searo.who.int/srilanka/documents/psychological_first_aid_guide_for_field_workers.pdf</w:t>
        </w:r>
      </w:hyperlink>
      <w:r w:rsidR="00DB606B">
        <w:rPr>
          <w:lang w:val="en-US"/>
        </w:rPr>
        <w:t xml:space="preserve">; </w:t>
      </w:r>
      <w:r w:rsidR="00861C8B">
        <w:rPr>
          <w:lang w:val="en-US"/>
        </w:rPr>
        <w:t>Насоки, 56 с</w:t>
      </w:r>
      <w:r w:rsidR="00C718EE" w:rsidRPr="00DB606B">
        <w:rPr>
          <w:lang w:val="en-US"/>
        </w:rPr>
        <w:t>.</w:t>
      </w:r>
    </w:p>
    <w:p w14:paraId="18874A4C" w14:textId="77777777" w:rsidR="00855427" w:rsidRDefault="00855427" w:rsidP="00B07749">
      <w:pPr>
        <w:pStyle w:val="Heading2"/>
        <w:rPr>
          <w:lang w:val="en-US"/>
        </w:rPr>
      </w:pPr>
    </w:p>
    <w:p w14:paraId="2437DA57" w14:textId="71071811" w:rsidR="00C51305" w:rsidRDefault="00861C8B" w:rsidP="00B07749">
      <w:pPr>
        <w:pStyle w:val="Heading2"/>
        <w:rPr>
          <w:lang w:val="en-US"/>
        </w:rPr>
      </w:pPr>
      <w:r>
        <w:rPr>
          <w:lang w:val="mk-MK"/>
        </w:rPr>
        <w:t xml:space="preserve">Психосоцијална поддршка во заедницата, препорачани материјали </w:t>
      </w:r>
    </w:p>
    <w:p w14:paraId="5EC93E9D" w14:textId="77777777" w:rsidR="00861C8B" w:rsidRDefault="00861C8B" w:rsidP="00E61068">
      <w:pPr>
        <w:widowControl w:val="0"/>
        <w:autoSpaceDE w:val="0"/>
        <w:autoSpaceDN w:val="0"/>
        <w:adjustRightInd w:val="0"/>
        <w:spacing w:after="240"/>
        <w:jc w:val="both"/>
        <w:rPr>
          <w:b/>
          <w:lang w:val="mk-MK"/>
        </w:rPr>
      </w:pPr>
    </w:p>
    <w:p w14:paraId="6942BA15" w14:textId="1F496C37" w:rsidR="00E61068" w:rsidRPr="00861C8B" w:rsidRDefault="00861C8B" w:rsidP="00E61068">
      <w:pPr>
        <w:widowControl w:val="0"/>
        <w:autoSpaceDE w:val="0"/>
        <w:autoSpaceDN w:val="0"/>
        <w:adjustRightInd w:val="0"/>
        <w:spacing w:after="240"/>
        <w:jc w:val="both"/>
        <w:rPr>
          <w:b/>
          <w:lang w:val="mk-MK"/>
        </w:rPr>
      </w:pPr>
      <w:r>
        <w:rPr>
          <w:b/>
          <w:lang w:val="mk-MK"/>
        </w:rPr>
        <w:t>Материјали за обука</w:t>
      </w:r>
    </w:p>
    <w:p w14:paraId="6973F58F" w14:textId="77777777" w:rsidR="00861C8B" w:rsidRPr="00861C8B" w:rsidRDefault="00861C8B" w:rsidP="00861C8B">
      <w:pPr>
        <w:pStyle w:val="ListParagraph"/>
        <w:jc w:val="both"/>
        <w:rPr>
          <w:lang w:val="en-GB"/>
        </w:rPr>
      </w:pPr>
    </w:p>
    <w:p w14:paraId="20A057B4" w14:textId="77777777" w:rsidR="00861C8B" w:rsidRPr="00861C8B" w:rsidRDefault="00861C8B" w:rsidP="00861C8B">
      <w:pPr>
        <w:pStyle w:val="ListParagraph"/>
        <w:jc w:val="both"/>
        <w:rPr>
          <w:lang w:val="en-GB"/>
        </w:rPr>
      </w:pPr>
    </w:p>
    <w:p w14:paraId="42514552" w14:textId="77777777" w:rsidR="00861C8B" w:rsidRPr="00861C8B" w:rsidRDefault="00861C8B" w:rsidP="00861C8B">
      <w:pPr>
        <w:pStyle w:val="ListParagraph"/>
        <w:jc w:val="both"/>
        <w:rPr>
          <w:lang w:val="en-GB"/>
        </w:rPr>
      </w:pPr>
    </w:p>
    <w:p w14:paraId="687B96FD" w14:textId="0329AC9C" w:rsidR="00E61068" w:rsidRPr="00613C5B" w:rsidRDefault="00E61068" w:rsidP="00DB606B">
      <w:pPr>
        <w:pStyle w:val="ListParagraph"/>
        <w:numPr>
          <w:ilvl w:val="0"/>
          <w:numId w:val="39"/>
        </w:numPr>
        <w:jc w:val="both"/>
        <w:rPr>
          <w:lang w:val="en-GB"/>
        </w:rPr>
      </w:pPr>
      <w:r w:rsidRPr="00DB606B">
        <w:rPr>
          <w:lang w:val="en-US"/>
        </w:rPr>
        <w:t xml:space="preserve">IFRC Reference Center for Psychosocial Support; </w:t>
      </w:r>
      <w:r w:rsidR="00861C8B">
        <w:rPr>
          <w:lang w:val="mk-MK"/>
        </w:rPr>
        <w:t>Психосоцијална поддршка во заедниците сет за обука за петдневна обука</w:t>
      </w:r>
      <w:r w:rsidR="00B06416">
        <w:rPr>
          <w:lang w:val="mk-MK"/>
        </w:rPr>
        <w:t xml:space="preserve"> со вклучен прирачник за учесници, прирачник за обучувач, и </w:t>
      </w:r>
      <w:r w:rsidRPr="00DB606B">
        <w:rPr>
          <w:lang w:val="en-US"/>
        </w:rPr>
        <w:t xml:space="preserve">ppt ; </w:t>
      </w:r>
    </w:p>
    <w:p w14:paraId="72A7DADB" w14:textId="685C5BBF" w:rsidR="00E61068" w:rsidRPr="00DB606B" w:rsidRDefault="008D6A8B" w:rsidP="00DB606B">
      <w:pPr>
        <w:pStyle w:val="ListParagraph"/>
        <w:widowControl w:val="0"/>
        <w:autoSpaceDE w:val="0"/>
        <w:autoSpaceDN w:val="0"/>
        <w:adjustRightInd w:val="0"/>
        <w:spacing w:after="240"/>
        <w:jc w:val="both"/>
        <w:rPr>
          <w:lang w:val="en-US"/>
        </w:rPr>
      </w:pPr>
      <w:hyperlink r:id="rId10" w:history="1">
        <w:r w:rsidR="00E61068" w:rsidRPr="00613C5B">
          <w:rPr>
            <w:rStyle w:val="Hyperlink"/>
            <w:lang w:val="en-GB"/>
          </w:rPr>
          <w:t>http://pscentre.org/topics/training-kit-publications/</w:t>
        </w:r>
      </w:hyperlink>
    </w:p>
    <w:p w14:paraId="15F7989A" w14:textId="77777777" w:rsidR="00DB606B" w:rsidRDefault="00DB606B" w:rsidP="00DB606B">
      <w:pPr>
        <w:pStyle w:val="ListParagraph"/>
        <w:widowControl w:val="0"/>
        <w:autoSpaceDE w:val="0"/>
        <w:autoSpaceDN w:val="0"/>
        <w:adjustRightInd w:val="0"/>
        <w:spacing w:after="240"/>
        <w:jc w:val="both"/>
        <w:rPr>
          <w:lang w:val="en-US"/>
        </w:rPr>
      </w:pPr>
    </w:p>
    <w:p w14:paraId="297D27B8" w14:textId="4D05EE05" w:rsidR="00E61068" w:rsidRPr="00DB606B" w:rsidRDefault="00E61068" w:rsidP="00DB606B">
      <w:pPr>
        <w:pStyle w:val="ListParagraph"/>
        <w:widowControl w:val="0"/>
        <w:numPr>
          <w:ilvl w:val="0"/>
          <w:numId w:val="39"/>
        </w:numPr>
        <w:autoSpaceDE w:val="0"/>
        <w:autoSpaceDN w:val="0"/>
        <w:adjustRightInd w:val="0"/>
        <w:spacing w:after="240"/>
        <w:jc w:val="both"/>
        <w:rPr>
          <w:lang w:val="en-US"/>
        </w:rPr>
      </w:pPr>
      <w:r w:rsidRPr="00DB606B">
        <w:rPr>
          <w:lang w:val="en-US"/>
        </w:rPr>
        <w:t>UNICEF. (2009).</w:t>
      </w:r>
      <w:r w:rsidR="00B06416">
        <w:rPr>
          <w:lang w:val="mk-MK"/>
        </w:rPr>
        <w:t xml:space="preserve"> Практичен водич за развој на безбедни простори за деца</w:t>
      </w:r>
      <w:r w:rsidRPr="00DB606B">
        <w:rPr>
          <w:lang w:val="en-US"/>
        </w:rPr>
        <w:t>.</w:t>
      </w:r>
    </w:p>
    <w:p w14:paraId="2A6287C0" w14:textId="34B4093C" w:rsidR="00C51305" w:rsidRPr="00DB606B" w:rsidRDefault="008D6A8B" w:rsidP="00DB606B">
      <w:pPr>
        <w:pStyle w:val="ListParagraph"/>
        <w:widowControl w:val="0"/>
        <w:autoSpaceDE w:val="0"/>
        <w:autoSpaceDN w:val="0"/>
        <w:adjustRightInd w:val="0"/>
        <w:spacing w:after="240"/>
        <w:jc w:val="both"/>
        <w:rPr>
          <w:lang w:val="en-US"/>
        </w:rPr>
      </w:pPr>
      <w:hyperlink r:id="rId11" w:history="1">
        <w:r w:rsidR="00DB606B" w:rsidRPr="001A4541">
          <w:rPr>
            <w:rStyle w:val="Hyperlink"/>
            <w:lang w:val="en-US"/>
          </w:rPr>
          <w:t>https://www.unicef.org/protection/A_Practical_Guide_to_Developing_Child_Friendly_Spaces_-_UNICEF_(2).pdf</w:t>
        </w:r>
      </w:hyperlink>
      <w:r w:rsidR="00DB606B">
        <w:rPr>
          <w:lang w:val="en-US"/>
        </w:rPr>
        <w:t xml:space="preserve">; </w:t>
      </w:r>
      <w:r w:rsidR="00B06416">
        <w:rPr>
          <w:lang w:val="mk-MK"/>
        </w:rPr>
        <w:t>Насоки</w:t>
      </w:r>
      <w:r w:rsidR="00B06416">
        <w:rPr>
          <w:lang w:val="en-US"/>
        </w:rPr>
        <w:t>, 108 с</w:t>
      </w:r>
    </w:p>
    <w:p w14:paraId="4DFF8E42" w14:textId="77777777" w:rsidR="00613C5B" w:rsidRDefault="00613C5B" w:rsidP="00C51305">
      <w:pPr>
        <w:jc w:val="both"/>
        <w:rPr>
          <w:b/>
          <w:sz w:val="24"/>
          <w:szCs w:val="24"/>
          <w:lang w:val="en-US"/>
        </w:rPr>
      </w:pPr>
    </w:p>
    <w:p w14:paraId="76BEC1F6" w14:textId="75C5A36E" w:rsidR="00B07749" w:rsidRPr="00B06416" w:rsidRDefault="00B06416" w:rsidP="00C51305">
      <w:pPr>
        <w:jc w:val="both"/>
        <w:rPr>
          <w:b/>
          <w:sz w:val="24"/>
          <w:szCs w:val="24"/>
          <w:lang w:val="mk-MK"/>
        </w:rPr>
      </w:pPr>
      <w:r>
        <w:rPr>
          <w:b/>
          <w:sz w:val="24"/>
          <w:szCs w:val="24"/>
          <w:lang w:val="mk-MK"/>
        </w:rPr>
        <w:t>Насоки</w:t>
      </w:r>
    </w:p>
    <w:p w14:paraId="0F082E17" w14:textId="5F7279FA" w:rsidR="00E61068" w:rsidRPr="00DB606B" w:rsidRDefault="00E61068" w:rsidP="00DB606B">
      <w:pPr>
        <w:pStyle w:val="ListParagraph"/>
        <w:widowControl w:val="0"/>
        <w:numPr>
          <w:ilvl w:val="0"/>
          <w:numId w:val="3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lang w:val="en"/>
        </w:rPr>
      </w:pPr>
      <w:r w:rsidRPr="00DB606B">
        <w:rPr>
          <w:color w:val="000000"/>
          <w:lang w:val="en"/>
        </w:rPr>
        <w:t xml:space="preserve">IASC Mental Health Guidelines: Inter-Agency Standing Committee (IASC) (2007). IASC </w:t>
      </w:r>
      <w:r w:rsidR="00B06416">
        <w:rPr>
          <w:color w:val="000000"/>
          <w:lang w:val="mk-MK"/>
        </w:rPr>
        <w:t>Насоки за Ментално здравје и психосоцијална поддршка во итни ситуации</w:t>
      </w:r>
    </w:p>
    <w:p w14:paraId="690D9067" w14:textId="6001546A" w:rsidR="00DB606B" w:rsidRDefault="008D6A8B" w:rsidP="00613C5B">
      <w:pPr>
        <w:pStyle w:val="ListParagraph"/>
        <w:jc w:val="both"/>
        <w:rPr>
          <w:lang w:val="en-US"/>
        </w:rPr>
      </w:pPr>
      <w:hyperlink r:id="rId12" w:history="1">
        <w:r w:rsidR="00DB606B" w:rsidRPr="001A4541">
          <w:rPr>
            <w:rStyle w:val="Hyperlink"/>
            <w:lang w:val="en"/>
          </w:rPr>
          <w:t>www.who.int/mental_health/emergencies/</w:t>
        </w:r>
        <w:r w:rsidR="00DB606B" w:rsidRPr="001A4541">
          <w:rPr>
            <w:rStyle w:val="Hyperlink"/>
            <w:lang w:val="en-US"/>
          </w:rPr>
          <w:t>guidelines_iasc_mental_health_psychosocial_june_2007.pdf</w:t>
        </w:r>
      </w:hyperlink>
      <w:r w:rsidR="00E61068" w:rsidRPr="00DB606B">
        <w:rPr>
          <w:lang w:val="en-US"/>
        </w:rPr>
        <w:t xml:space="preserve"> </w:t>
      </w:r>
    </w:p>
    <w:p w14:paraId="0F23E166" w14:textId="35041BB0" w:rsidR="00B07749" w:rsidRPr="00B06416" w:rsidRDefault="00E61068" w:rsidP="00B06416">
      <w:pPr>
        <w:pStyle w:val="ListParagraph"/>
        <w:numPr>
          <w:ilvl w:val="0"/>
          <w:numId w:val="39"/>
        </w:numPr>
        <w:jc w:val="both"/>
        <w:rPr>
          <w:lang w:val="en-US"/>
        </w:rPr>
      </w:pPr>
      <w:r w:rsidRPr="00DB606B">
        <w:rPr>
          <w:lang w:val="en-US"/>
        </w:rPr>
        <w:t xml:space="preserve">International Federation of Red Cross and Red Crescent Societies Reference Centre for Psychosocial Support (PS Centre). (2009). </w:t>
      </w:r>
      <w:r w:rsidR="00B06416">
        <w:rPr>
          <w:lang w:val="mk-MK"/>
        </w:rPr>
        <w:t xml:space="preserve">Психосоцијални интервенции: </w:t>
      </w:r>
      <w:r w:rsidR="00B06416">
        <w:rPr>
          <w:i/>
          <w:lang w:val="mk-MK"/>
        </w:rPr>
        <w:t>Прирачник</w:t>
      </w:r>
      <w:r w:rsidRPr="00DB606B">
        <w:rPr>
          <w:i/>
          <w:lang w:val="en-US"/>
        </w:rPr>
        <w:t>.</w:t>
      </w:r>
      <w:r w:rsidR="00B06416">
        <w:rPr>
          <w:lang w:val="en-US"/>
        </w:rPr>
        <w:t xml:space="preserve"> Copenhagen, Denmark</w:t>
      </w:r>
      <w:r w:rsidR="00DB606B">
        <w:rPr>
          <w:lang w:val="en-US"/>
        </w:rPr>
        <w:t xml:space="preserve">; </w:t>
      </w:r>
      <w:hyperlink r:id="rId13" w:history="1">
        <w:r w:rsidR="00DB606B" w:rsidRPr="001A4541">
          <w:rPr>
            <w:rStyle w:val="Hyperlink"/>
            <w:lang w:val="en-US"/>
          </w:rPr>
          <w:t>http://pscentre.org/resources/</w:t>
        </w:r>
      </w:hyperlink>
      <w:r w:rsidR="00B06416">
        <w:rPr>
          <w:lang w:val="en-US"/>
        </w:rPr>
        <w:t>, 194 с</w:t>
      </w:r>
      <w:r w:rsidRPr="00B06416">
        <w:rPr>
          <w:lang w:val="en-US"/>
        </w:rPr>
        <w:t>.</w:t>
      </w:r>
      <w:r w:rsidRPr="00B06416">
        <w:rPr>
          <w:lang w:val="en-US"/>
        </w:rPr>
        <w:tab/>
      </w:r>
    </w:p>
    <w:p w14:paraId="1DF7C30C" w14:textId="77777777" w:rsidR="00C51305" w:rsidRDefault="00C51305" w:rsidP="008C1EAB">
      <w:pPr>
        <w:jc w:val="both"/>
        <w:rPr>
          <w:sz w:val="24"/>
          <w:szCs w:val="24"/>
          <w:lang w:val="en-US"/>
        </w:rPr>
      </w:pPr>
    </w:p>
    <w:p w14:paraId="1AC2B0FB" w14:textId="0DB981A6" w:rsidR="00E61068" w:rsidRDefault="00B06416" w:rsidP="00613C5B">
      <w:pPr>
        <w:pStyle w:val="Heading2"/>
        <w:rPr>
          <w:lang w:val="en-US"/>
        </w:rPr>
      </w:pPr>
      <w:r>
        <w:rPr>
          <w:lang w:val="mk-MK"/>
        </w:rPr>
        <w:t>Самозаштита и меѓусебна поддршка – препорачани материјали</w:t>
      </w:r>
    </w:p>
    <w:p w14:paraId="14E10220" w14:textId="77777777" w:rsidR="00613C5B" w:rsidRPr="00613C5B" w:rsidRDefault="00613C5B" w:rsidP="00613C5B">
      <w:pPr>
        <w:rPr>
          <w:lang w:val="en-US"/>
        </w:rPr>
      </w:pPr>
    </w:p>
    <w:p w14:paraId="3A0C581D" w14:textId="063B922F" w:rsidR="00E61068" w:rsidRPr="00B06416" w:rsidRDefault="00B06416" w:rsidP="008C1EAB">
      <w:pPr>
        <w:jc w:val="both"/>
        <w:rPr>
          <w:b/>
          <w:lang w:val="mk-MK"/>
        </w:rPr>
      </w:pPr>
      <w:r>
        <w:rPr>
          <w:b/>
          <w:lang w:val="mk-MK"/>
        </w:rPr>
        <w:t>Насоки</w:t>
      </w:r>
    </w:p>
    <w:p w14:paraId="72391601" w14:textId="7F6DADB6" w:rsidR="00E61068" w:rsidRPr="00B06416" w:rsidRDefault="00E61068" w:rsidP="00B06416">
      <w:pPr>
        <w:pStyle w:val="ListParagraph"/>
        <w:numPr>
          <w:ilvl w:val="0"/>
          <w:numId w:val="39"/>
        </w:numPr>
        <w:rPr>
          <w:lang w:val="en-US" w:eastAsia="de-DE"/>
        </w:rPr>
      </w:pPr>
      <w:r w:rsidRPr="00DB606B">
        <w:rPr>
          <w:lang w:val="en-US"/>
        </w:rPr>
        <w:t xml:space="preserve">Antares Foundation (2005). </w:t>
      </w:r>
      <w:r w:rsidR="00B06416">
        <w:rPr>
          <w:lang w:val="mk-MK"/>
        </w:rPr>
        <w:t>Менаџирање со стрес кај хуманитарните работници, Насоки за добри практики</w:t>
      </w:r>
      <w:r w:rsidRPr="00DB606B">
        <w:rPr>
          <w:lang w:val="en-US"/>
        </w:rPr>
        <w:t>.</w:t>
      </w:r>
      <w:r w:rsidR="00B06416">
        <w:rPr>
          <w:lang w:val="mk-MK"/>
        </w:rPr>
        <w:t xml:space="preserve"> </w:t>
      </w:r>
      <w:hyperlink r:id="rId14" w:history="1">
        <w:r w:rsidRPr="00B06416">
          <w:rPr>
            <w:rStyle w:val="Hyperlink"/>
            <w:lang w:val="en-US"/>
          </w:rPr>
          <w:t>https://cms.emergency.unhcr.org/documents/11982/45255/Antares+Foundation%2C+Managing+Stress+of+Humanitarian+Workers+-+Best+practice+guide%2C+2005/41f70ba9-c429-4d89-8263-2567d956298a</w:t>
        </w:r>
      </w:hyperlink>
    </w:p>
    <w:p w14:paraId="1E6A2827" w14:textId="0BE5FF43" w:rsidR="00E61068" w:rsidRPr="00DB606B" w:rsidRDefault="00E61068" w:rsidP="00DB606B">
      <w:pPr>
        <w:pStyle w:val="ListParagraph"/>
        <w:numPr>
          <w:ilvl w:val="0"/>
          <w:numId w:val="39"/>
        </w:numPr>
        <w:rPr>
          <w:lang w:val="en-US"/>
        </w:rPr>
      </w:pPr>
      <w:r w:rsidRPr="00DB606B">
        <w:rPr>
          <w:lang w:val="en-US" w:eastAsia="de-DE"/>
        </w:rPr>
        <w:t xml:space="preserve">Burger, N. (2012). </w:t>
      </w:r>
      <w:r w:rsidR="00B06416">
        <w:rPr>
          <w:lang w:val="mk-MK" w:eastAsia="de-DE"/>
        </w:rPr>
        <w:t>Насоки за психосоцијална поддршка за униформирани работници. Опширен преглед и препораки</w:t>
      </w:r>
      <w:r w:rsidRPr="00DB606B">
        <w:rPr>
          <w:lang w:val="en-US" w:eastAsia="de-DE"/>
        </w:rPr>
        <w:t>.</w:t>
      </w:r>
      <w:r w:rsidRPr="00DB606B">
        <w:rPr>
          <w:lang w:val="en-US"/>
        </w:rPr>
        <w:t xml:space="preserve"> </w:t>
      </w:r>
    </w:p>
    <w:p w14:paraId="645F74BD" w14:textId="37B12AF8" w:rsidR="00C51305" w:rsidRPr="00DB606B" w:rsidRDefault="00E61068" w:rsidP="00DB606B">
      <w:pPr>
        <w:pStyle w:val="ListParagraph"/>
        <w:numPr>
          <w:ilvl w:val="0"/>
          <w:numId w:val="39"/>
        </w:numPr>
        <w:rPr>
          <w:lang w:val="en-US"/>
        </w:rPr>
      </w:pPr>
      <w:r w:rsidRPr="00DB606B">
        <w:rPr>
          <w:lang w:val="en-US"/>
        </w:rPr>
        <w:t xml:space="preserve">Emergency Support Network (ESN) &amp; Tunnecliffe, M. (2007). </w:t>
      </w:r>
      <w:r w:rsidR="00B06416">
        <w:rPr>
          <w:lang w:val="mk-MK"/>
        </w:rPr>
        <w:t>Најдобри практики во меѓусебна поддршка</w:t>
      </w:r>
      <w:r w:rsidRPr="00DB606B">
        <w:rPr>
          <w:lang w:val="en-US"/>
        </w:rPr>
        <w:t>.</w:t>
      </w:r>
      <w:r w:rsidR="00DB606B">
        <w:rPr>
          <w:lang w:val="en-US"/>
        </w:rPr>
        <w:t xml:space="preserve"> </w:t>
      </w:r>
      <w:hyperlink r:id="rId15" w:history="1">
        <w:r w:rsidRPr="00DB606B">
          <w:rPr>
            <w:rStyle w:val="Hyperlink"/>
            <w:lang w:val="en-US"/>
          </w:rPr>
          <w:t>http://www.emergencysupport.com.au/articles/PeerSupport_BESTPRACTICE.pdf</w:t>
        </w:r>
      </w:hyperlink>
    </w:p>
    <w:p w14:paraId="29D7EE05" w14:textId="458D8C20" w:rsidR="00C51305" w:rsidRPr="00B06416" w:rsidRDefault="00B06416" w:rsidP="008C1EAB">
      <w:pPr>
        <w:jc w:val="both"/>
        <w:rPr>
          <w:b/>
          <w:sz w:val="24"/>
          <w:szCs w:val="24"/>
          <w:lang w:val="mk-MK"/>
        </w:rPr>
      </w:pPr>
      <w:r>
        <w:rPr>
          <w:b/>
          <w:sz w:val="24"/>
          <w:szCs w:val="24"/>
          <w:lang w:val="mk-MK"/>
        </w:rPr>
        <w:t>Материјали за обука</w:t>
      </w:r>
    </w:p>
    <w:p w14:paraId="749400AC" w14:textId="5DA513D6" w:rsidR="00613C5B" w:rsidRPr="00B06416" w:rsidRDefault="00E61068" w:rsidP="00B06416">
      <w:pPr>
        <w:pStyle w:val="ListParagraph"/>
        <w:numPr>
          <w:ilvl w:val="0"/>
          <w:numId w:val="40"/>
        </w:numPr>
        <w:spacing w:line="240" w:lineRule="auto"/>
        <w:rPr>
          <w:rStyle w:val="Hyperlink"/>
          <w:color w:val="auto"/>
          <w:u w:val="none"/>
          <w:lang w:val="en-US"/>
        </w:rPr>
      </w:pPr>
      <w:r w:rsidRPr="00DB606B">
        <w:rPr>
          <w:lang w:val="en-US"/>
        </w:rPr>
        <w:t xml:space="preserve">International Federation of Red Cross and Red Crescent Societies (IFRC) &amp; The International Federation Reference Centre for Psychosocial Support (n.d.). </w:t>
      </w:r>
      <w:r w:rsidR="00B06416">
        <w:rPr>
          <w:lang w:val="mk-MK"/>
        </w:rPr>
        <w:t>Грижа за волонтери</w:t>
      </w:r>
      <w:r w:rsidRPr="00DB606B">
        <w:rPr>
          <w:lang w:val="en-US"/>
        </w:rPr>
        <w:t xml:space="preserve">. </w:t>
      </w:r>
      <w:r w:rsidR="00B06416">
        <w:rPr>
          <w:lang w:val="mk-MK"/>
        </w:rPr>
        <w:t xml:space="preserve">Прирачник за обука и </w:t>
      </w:r>
      <w:r w:rsidRPr="00DB606B">
        <w:rPr>
          <w:lang w:val="en-US"/>
        </w:rPr>
        <w:t xml:space="preserve">powerpoint. </w:t>
      </w:r>
      <w:r w:rsidR="00B06416">
        <w:rPr>
          <w:lang w:val="mk-MK"/>
        </w:rPr>
        <w:t>Достапно на</w:t>
      </w:r>
      <w:r w:rsidRPr="00DB606B">
        <w:rPr>
          <w:lang w:val="en-US"/>
        </w:rPr>
        <w:t>:</w:t>
      </w:r>
      <w:r w:rsidR="00B06416">
        <w:rPr>
          <w:lang w:val="mk-MK"/>
        </w:rPr>
        <w:t xml:space="preserve"> </w:t>
      </w:r>
      <w:hyperlink r:id="rId16" w:history="1">
        <w:r w:rsidR="00613C5B" w:rsidRPr="005C2FC9">
          <w:rPr>
            <w:rStyle w:val="Hyperlink"/>
          </w:rPr>
          <w:t>http://pscentre.org</w:t>
        </w:r>
      </w:hyperlink>
    </w:p>
    <w:p w14:paraId="20F6D249" w14:textId="77777777" w:rsidR="00B06416" w:rsidRDefault="00B06416" w:rsidP="00B06416">
      <w:pPr>
        <w:pStyle w:val="ListParagraph"/>
        <w:spacing w:line="240" w:lineRule="auto"/>
        <w:rPr>
          <w:rStyle w:val="Hyperlink"/>
        </w:rPr>
      </w:pPr>
    </w:p>
    <w:p w14:paraId="37EDF052" w14:textId="77777777" w:rsidR="00B06416" w:rsidRDefault="00B06416" w:rsidP="00B06416">
      <w:pPr>
        <w:pStyle w:val="ListParagraph"/>
        <w:spacing w:line="240" w:lineRule="auto"/>
        <w:rPr>
          <w:rStyle w:val="Hyperlink"/>
        </w:rPr>
      </w:pPr>
    </w:p>
    <w:p w14:paraId="3E293D4D" w14:textId="77777777" w:rsidR="00B06416" w:rsidRDefault="00B06416" w:rsidP="00B06416">
      <w:pPr>
        <w:pStyle w:val="ListParagraph"/>
        <w:spacing w:line="240" w:lineRule="auto"/>
        <w:rPr>
          <w:rStyle w:val="Hyperlink"/>
        </w:rPr>
      </w:pPr>
    </w:p>
    <w:p w14:paraId="4F217FB3" w14:textId="77777777" w:rsidR="00B06416" w:rsidRPr="00B06416" w:rsidRDefault="00B06416" w:rsidP="00B06416">
      <w:pPr>
        <w:pStyle w:val="ListParagraph"/>
        <w:spacing w:line="240" w:lineRule="auto"/>
        <w:rPr>
          <w:lang w:val="en-US"/>
        </w:rPr>
      </w:pPr>
    </w:p>
    <w:p w14:paraId="376BB2F8" w14:textId="248A643B" w:rsidR="00E61068" w:rsidRPr="00DB606B" w:rsidRDefault="00E61068" w:rsidP="00DB606B">
      <w:pPr>
        <w:pStyle w:val="ListParagraph"/>
        <w:numPr>
          <w:ilvl w:val="0"/>
          <w:numId w:val="40"/>
        </w:numPr>
        <w:jc w:val="both"/>
        <w:rPr>
          <w:b/>
          <w:sz w:val="24"/>
          <w:szCs w:val="24"/>
          <w:lang w:val="en-US"/>
        </w:rPr>
      </w:pPr>
      <w:r w:rsidRPr="00DB606B">
        <w:rPr>
          <w:lang w:val="en-US"/>
        </w:rPr>
        <w:t xml:space="preserve">International Federation of Red Cross and Red Crescent Societies (IFRC) &amp;The International Federation Reference Centre for Psychosocial Support (2009). </w:t>
      </w:r>
      <w:r w:rsidR="00B06416">
        <w:rPr>
          <w:lang w:val="mk-MK"/>
        </w:rPr>
        <w:t>Психосоцијална поддршка во заедниците</w:t>
      </w:r>
      <w:r w:rsidRPr="00DB606B">
        <w:rPr>
          <w:lang w:val="en-US"/>
        </w:rPr>
        <w:t xml:space="preserve">. </w:t>
      </w:r>
      <w:r w:rsidR="00B06416">
        <w:rPr>
          <w:lang w:val="mk-MK"/>
        </w:rPr>
        <w:t>Книга за обучувачи</w:t>
      </w:r>
      <w:r w:rsidRPr="00DB606B">
        <w:rPr>
          <w:lang w:val="en-US"/>
        </w:rPr>
        <w:t xml:space="preserve">. </w:t>
      </w:r>
      <w:r w:rsidR="00B06416">
        <w:rPr>
          <w:lang w:val="mk-MK"/>
        </w:rPr>
        <w:t>Сет за обука</w:t>
      </w:r>
      <w:r w:rsidRPr="00DB606B">
        <w:rPr>
          <w:lang w:val="en-US"/>
        </w:rPr>
        <w:t xml:space="preserve">. </w:t>
      </w:r>
      <w:r w:rsidR="00B06416">
        <w:rPr>
          <w:lang w:val="mk-MK"/>
        </w:rPr>
        <w:t>Модул</w:t>
      </w:r>
      <w:r w:rsidRPr="00DB606B">
        <w:rPr>
          <w:lang w:val="en-US"/>
        </w:rPr>
        <w:t xml:space="preserve"> 7 </w:t>
      </w:r>
      <w:r w:rsidR="00B06416">
        <w:rPr>
          <w:lang w:val="mk-MK"/>
        </w:rPr>
        <w:t>Достапен на</w:t>
      </w:r>
      <w:r w:rsidRPr="00DB606B">
        <w:rPr>
          <w:lang w:val="en-US"/>
        </w:rPr>
        <w:t xml:space="preserve">: </w:t>
      </w:r>
      <w:hyperlink r:id="rId17" w:history="1">
        <w:r w:rsidRPr="00DB606B">
          <w:rPr>
            <w:rStyle w:val="Hyperlink"/>
            <w:lang w:val="en-US"/>
          </w:rPr>
          <w:t>http://pscentre.org/wp-content/uploads/CBPS_ENTrainer.pdf</w:t>
        </w:r>
      </w:hyperlink>
    </w:p>
    <w:p w14:paraId="27ECFCB6" w14:textId="77777777" w:rsidR="00E61068" w:rsidRDefault="00E61068" w:rsidP="008C1EAB">
      <w:pPr>
        <w:jc w:val="both"/>
        <w:rPr>
          <w:b/>
          <w:sz w:val="24"/>
          <w:szCs w:val="24"/>
          <w:lang w:val="en-US"/>
        </w:rPr>
      </w:pPr>
    </w:p>
    <w:p w14:paraId="51EBF694" w14:textId="3ADF16AB" w:rsidR="00C51305" w:rsidRDefault="00B06416" w:rsidP="00E61068">
      <w:pPr>
        <w:pStyle w:val="Heading2"/>
        <w:rPr>
          <w:lang w:val="en-US"/>
        </w:rPr>
      </w:pPr>
      <w:r>
        <w:rPr>
          <w:lang w:val="mk-MK"/>
        </w:rPr>
        <w:t>Спонтани волонтери, препорачани материјали</w:t>
      </w:r>
    </w:p>
    <w:p w14:paraId="5B97B81E" w14:textId="77777777" w:rsidR="00E61068" w:rsidRDefault="00E61068" w:rsidP="00E61068">
      <w:pPr>
        <w:rPr>
          <w:rFonts w:eastAsia="Calibri" w:cs="Times New Roman"/>
          <w:lang w:val="en-US"/>
        </w:rPr>
      </w:pPr>
    </w:p>
    <w:p w14:paraId="667F49D6" w14:textId="02E43CED" w:rsidR="00E61068" w:rsidRPr="00E61068" w:rsidRDefault="00B06416" w:rsidP="00E61068">
      <w:pPr>
        <w:rPr>
          <w:rFonts w:eastAsia="Calibri" w:cs="Times New Roman"/>
          <w:b/>
          <w:lang w:val="en-US"/>
        </w:rPr>
      </w:pPr>
      <w:r>
        <w:rPr>
          <w:rFonts w:eastAsia="Calibri" w:cs="Times New Roman"/>
          <w:b/>
          <w:lang w:val="mk-MK"/>
        </w:rPr>
        <w:t>Материјали за обука</w:t>
      </w:r>
    </w:p>
    <w:p w14:paraId="1E678A65" w14:textId="256493E7" w:rsidR="00DB606B" w:rsidRPr="00613C5B" w:rsidRDefault="00E61068" w:rsidP="00E61068">
      <w:pPr>
        <w:pStyle w:val="ListParagraph"/>
        <w:numPr>
          <w:ilvl w:val="0"/>
          <w:numId w:val="40"/>
        </w:numPr>
        <w:rPr>
          <w:rFonts w:eastAsia="Calibri" w:cs="Times New Roman"/>
          <w:lang w:val="en-US"/>
        </w:rPr>
      </w:pPr>
      <w:r w:rsidRPr="00DB606B">
        <w:rPr>
          <w:rFonts w:eastAsia="Calibri" w:cs="Times New Roman"/>
          <w:lang w:val="en-US"/>
        </w:rPr>
        <w:t xml:space="preserve">Points of Light Institute &amp; CNCS. (2011). </w:t>
      </w:r>
      <w:r w:rsidR="00B06416">
        <w:rPr>
          <w:rFonts w:eastAsia="Calibri" w:cs="Times New Roman"/>
          <w:lang w:val="mk-MK"/>
        </w:rPr>
        <w:t>Менаџирање со спонтани волонтери во случај на катастрофи</w:t>
      </w:r>
      <w:r w:rsidRPr="00DB606B">
        <w:rPr>
          <w:rFonts w:eastAsia="Calibri" w:cs="Times New Roman"/>
          <w:lang w:val="en-US"/>
        </w:rPr>
        <w:t xml:space="preserve"> (eCourse). </w:t>
      </w:r>
      <w:r w:rsidR="00B06416">
        <w:rPr>
          <w:rFonts w:eastAsia="Calibri" w:cs="Times New Roman"/>
          <w:lang w:val="mk-MK"/>
        </w:rPr>
        <w:t>Достапен на</w:t>
      </w:r>
      <w:r w:rsidRPr="00DB606B">
        <w:rPr>
          <w:rFonts w:eastAsia="Calibri" w:cs="Times New Roman"/>
          <w:lang w:val="en-US"/>
        </w:rPr>
        <w:t xml:space="preserve">: </w:t>
      </w:r>
      <w:hyperlink r:id="rId18" w:history="1">
        <w:r w:rsidRPr="00DB606B">
          <w:rPr>
            <w:rStyle w:val="Hyperlink"/>
            <w:rFonts w:eastAsia="Calibri"/>
            <w:lang w:val="en-US"/>
          </w:rPr>
          <w:t>https://www.nationalservice.gov/resources/disaster-services/managing-spontaneous-volunteers-times-disaster-0</w:t>
        </w:r>
      </w:hyperlink>
      <w:r w:rsidRPr="00DB606B">
        <w:rPr>
          <w:rFonts w:eastAsia="Calibri" w:cs="Times New Roman"/>
          <w:lang w:val="en-US"/>
        </w:rPr>
        <w:t xml:space="preserve"> </w:t>
      </w:r>
    </w:p>
    <w:p w14:paraId="346DCCE9" w14:textId="5C4F6C7D" w:rsidR="00E61068" w:rsidRPr="00DB606B" w:rsidRDefault="00E61068" w:rsidP="00DB606B">
      <w:pPr>
        <w:pStyle w:val="ListParagraph"/>
        <w:numPr>
          <w:ilvl w:val="0"/>
          <w:numId w:val="40"/>
        </w:numPr>
        <w:rPr>
          <w:rStyle w:val="Hyperlink"/>
          <w:rFonts w:eastAsia="Calibri"/>
          <w:lang w:val="en-US"/>
        </w:rPr>
      </w:pPr>
      <w:r w:rsidRPr="00613C5B">
        <w:rPr>
          <w:rFonts w:eastAsia="Calibri" w:cs="Times New Roman"/>
          <w:lang w:val="en-US"/>
        </w:rPr>
        <w:t>We</w:t>
      </w:r>
      <w:r w:rsidRPr="00DB606B">
        <w:rPr>
          <w:rFonts w:eastAsia="Calibri" w:cs="Times New Roman"/>
          <w:lang w:val="en-US"/>
        </w:rPr>
        <w:t xml:space="preserve">stern Region Homeland Security. (2016). </w:t>
      </w:r>
      <w:r w:rsidR="00B06416">
        <w:rPr>
          <w:rFonts w:eastAsia="Calibri" w:cs="Times New Roman"/>
          <w:lang w:val="mk-MK"/>
        </w:rPr>
        <w:t>Серија на обуки за спонтани неповрзани волонтери</w:t>
      </w:r>
      <w:r w:rsidRPr="00DB606B">
        <w:rPr>
          <w:rFonts w:eastAsia="Calibri" w:cs="Times New Roman"/>
          <w:lang w:val="en-US"/>
        </w:rPr>
        <w:t xml:space="preserve">. </w:t>
      </w:r>
      <w:r w:rsidR="00B06416">
        <w:rPr>
          <w:rFonts w:eastAsia="Calibri" w:cs="Times New Roman"/>
          <w:lang w:val="mk-MK"/>
        </w:rPr>
        <w:t>Достапно на</w:t>
      </w:r>
      <w:r w:rsidRPr="00DB606B">
        <w:rPr>
          <w:rFonts w:eastAsia="Calibri" w:cs="Times New Roman"/>
          <w:lang w:val="en-US"/>
        </w:rPr>
        <w:t xml:space="preserve">: </w:t>
      </w:r>
      <w:hyperlink r:id="rId19" w:history="1">
        <w:r w:rsidRPr="00DB606B">
          <w:rPr>
            <w:rStyle w:val="Hyperlink"/>
            <w:rFonts w:eastAsia="Calibri"/>
            <w:lang w:val="en-US"/>
          </w:rPr>
          <w:t>http://wrhsac.org/projects-and-initiatives/spontaneous-unaffiliated-volunteers-training-series/</w:t>
        </w:r>
      </w:hyperlink>
    </w:p>
    <w:p w14:paraId="2066D3A4" w14:textId="5829C5E2" w:rsidR="00E61068" w:rsidRDefault="00B06416" w:rsidP="00E61068">
      <w:pPr>
        <w:rPr>
          <w:rFonts w:eastAsia="Calibri" w:cs="Times New Roman"/>
          <w:lang w:val="en-US"/>
        </w:rPr>
      </w:pPr>
      <w:r>
        <w:rPr>
          <w:rStyle w:val="Hyperlink"/>
          <w:rFonts w:eastAsia="Calibri"/>
          <w:b/>
          <w:color w:val="000000" w:themeColor="text1"/>
          <w:u w:val="none"/>
          <w:lang w:val="mk-MK"/>
        </w:rPr>
        <w:t>Насоки</w:t>
      </w:r>
      <w:r w:rsidR="00E61068" w:rsidRPr="00E61068">
        <w:rPr>
          <w:rFonts w:eastAsia="Calibri" w:cs="Times New Roman"/>
          <w:lang w:val="en-US"/>
        </w:rPr>
        <w:t xml:space="preserve"> </w:t>
      </w:r>
    </w:p>
    <w:p w14:paraId="73784BEF" w14:textId="33451D92" w:rsidR="00E61068" w:rsidRPr="00DB606B" w:rsidRDefault="00E61068" w:rsidP="00DB606B">
      <w:pPr>
        <w:pStyle w:val="ListParagraph"/>
        <w:numPr>
          <w:ilvl w:val="0"/>
          <w:numId w:val="41"/>
        </w:numPr>
        <w:rPr>
          <w:rFonts w:eastAsia="Calibri" w:cs="Times New Roman"/>
          <w:lang w:val="en-US"/>
        </w:rPr>
      </w:pPr>
      <w:r w:rsidRPr="00DB606B">
        <w:rPr>
          <w:rFonts w:eastAsia="Calibri" w:cs="Times New Roman"/>
          <w:lang w:val="en-US"/>
        </w:rPr>
        <w:t xml:space="preserve">Australian Government. (2010). </w:t>
      </w:r>
      <w:r w:rsidR="00B06416">
        <w:rPr>
          <w:rFonts w:eastAsia="Calibri" w:cs="Times New Roman"/>
          <w:lang w:val="mk-MK"/>
        </w:rPr>
        <w:t>Ресурси за менаџирање со спонтани волонтери</w:t>
      </w:r>
      <w:r w:rsidRPr="00DB606B">
        <w:rPr>
          <w:rFonts w:eastAsia="Calibri" w:cs="Times New Roman"/>
          <w:lang w:val="en-US"/>
        </w:rPr>
        <w:t>:</w:t>
      </w:r>
      <w:r w:rsidR="00B06416">
        <w:rPr>
          <w:rFonts w:eastAsia="Calibri" w:cs="Times New Roman"/>
          <w:lang w:val="mk-MK"/>
        </w:rPr>
        <w:t xml:space="preserve"> Помош за менаџирање на спонтани волонтери </w:t>
      </w:r>
      <w:r w:rsidR="0025386F">
        <w:rPr>
          <w:rFonts w:eastAsia="Calibri" w:cs="Times New Roman"/>
          <w:lang w:val="mk-MK"/>
        </w:rPr>
        <w:t>во Итни ситруации</w:t>
      </w:r>
      <w:r w:rsidRPr="00DB606B">
        <w:rPr>
          <w:rFonts w:eastAsia="Calibri" w:cs="Times New Roman"/>
          <w:lang w:val="en-US"/>
        </w:rPr>
        <w:t xml:space="preserve">. Commonwealth of Australia, Canberra. </w:t>
      </w:r>
      <w:r w:rsidR="0025386F">
        <w:rPr>
          <w:rFonts w:eastAsia="Calibri" w:cs="Times New Roman"/>
          <w:lang w:val="mk-MK"/>
        </w:rPr>
        <w:t>Достапно на</w:t>
      </w:r>
      <w:r w:rsidRPr="00DB606B">
        <w:rPr>
          <w:rFonts w:eastAsia="Calibri" w:cs="Times New Roman"/>
          <w:lang w:val="en-US"/>
        </w:rPr>
        <w:t xml:space="preserve">: </w:t>
      </w:r>
      <w:hyperlink r:id="rId20" w:history="1">
        <w:r w:rsidRPr="00DB606B">
          <w:rPr>
            <w:rStyle w:val="Hyperlink"/>
            <w:rFonts w:eastAsia="Calibri"/>
            <w:lang w:val="en-US"/>
          </w:rPr>
          <w:t>https://www.dss.gov.au/our-responsibilities/communities-and-vulnerable-people/publications-articles/spontaneous-volunteer-management-resource-kit</w:t>
        </w:r>
      </w:hyperlink>
      <w:r w:rsidRPr="00DB606B">
        <w:rPr>
          <w:rFonts w:eastAsia="Calibri" w:cs="Times New Roman"/>
          <w:lang w:val="en-US"/>
        </w:rPr>
        <w:t xml:space="preserve"> </w:t>
      </w:r>
    </w:p>
    <w:p w14:paraId="7116B98E" w14:textId="2E5F0C26" w:rsidR="00E61068" w:rsidRPr="00DB606B" w:rsidRDefault="00E61068" w:rsidP="00DB606B">
      <w:pPr>
        <w:pStyle w:val="ListParagraph"/>
        <w:numPr>
          <w:ilvl w:val="0"/>
          <w:numId w:val="41"/>
        </w:numPr>
        <w:rPr>
          <w:rFonts w:eastAsia="Calibri" w:cs="Arial"/>
          <w:iCs/>
          <w:lang w:val="en-US"/>
        </w:rPr>
      </w:pPr>
      <w:r w:rsidRPr="00DB606B">
        <w:rPr>
          <w:rFonts w:eastAsia="Calibri" w:cs="Times New Roman"/>
          <w:lang w:val="en-US"/>
        </w:rPr>
        <w:t xml:space="preserve">Centre for Voluntary Sector Research and Development (Canada) &amp; Public Health Agency of Canada (2007). </w:t>
      </w:r>
      <w:r w:rsidR="0025386F">
        <w:rPr>
          <w:rFonts w:eastAsia="Calibri" w:cs="Times New Roman"/>
          <w:lang w:val="mk-MK"/>
        </w:rPr>
        <w:t>Одржување на страста</w:t>
      </w:r>
      <w:r w:rsidRPr="00DB606B">
        <w:rPr>
          <w:rFonts w:eastAsia="Calibri" w:cs="Times New Roman"/>
          <w:lang w:val="en-US"/>
        </w:rPr>
        <w:t xml:space="preserve"> – </w:t>
      </w:r>
      <w:r w:rsidR="0025386F">
        <w:rPr>
          <w:rFonts w:eastAsia="Calibri" w:cs="Times New Roman"/>
          <w:lang w:val="mk-MK"/>
        </w:rPr>
        <w:t>Одржливост кај епизодните волонтери за итен одговор. Достапно на</w:t>
      </w:r>
      <w:r w:rsidRPr="00DB606B">
        <w:rPr>
          <w:rFonts w:eastAsia="Calibri" w:cs="Times New Roman"/>
          <w:lang w:val="en-US"/>
        </w:rPr>
        <w:t xml:space="preserve">: </w:t>
      </w:r>
      <w:hyperlink r:id="rId21" w:history="1">
        <w:r w:rsidRPr="00DB606B">
          <w:rPr>
            <w:rStyle w:val="Hyperlink"/>
            <w:rFonts w:eastAsia="Calibri"/>
            <w:lang w:val="en-US"/>
          </w:rPr>
          <w:t>http://www.redcross.ca/cmslib/general/crc_disastermanagement_maintaining_e.pdf</w:t>
        </w:r>
      </w:hyperlink>
      <w:r w:rsidRPr="00DB606B">
        <w:rPr>
          <w:rFonts w:eastAsia="Calibri" w:cs="Arial"/>
          <w:iCs/>
          <w:lang w:val="en-US"/>
        </w:rPr>
        <w:t xml:space="preserve"> </w:t>
      </w:r>
    </w:p>
    <w:p w14:paraId="4FE9C62E" w14:textId="362962D8" w:rsidR="00E61068" w:rsidRPr="00DB606B" w:rsidRDefault="00E61068" w:rsidP="00DB606B">
      <w:pPr>
        <w:pStyle w:val="ListParagraph"/>
        <w:numPr>
          <w:ilvl w:val="0"/>
          <w:numId w:val="41"/>
        </w:numPr>
        <w:rPr>
          <w:rFonts w:eastAsia="Calibri" w:cs="Times New Roman"/>
          <w:lang w:val="en-US"/>
        </w:rPr>
      </w:pPr>
      <w:r w:rsidRPr="00DB606B">
        <w:rPr>
          <w:rFonts w:eastAsia="Calibri" w:cs="Arial"/>
          <w:iCs/>
          <w:lang w:val="en-US"/>
        </w:rPr>
        <w:t xml:space="preserve">Federal Emergency Management Agency &amp;Emergency Management Institute. (n.k.). </w:t>
      </w:r>
      <w:r w:rsidR="0025386F">
        <w:rPr>
          <w:rFonts w:eastAsia="Calibri" w:cs="Arial"/>
          <w:iCs/>
          <w:lang w:val="mk-MK"/>
        </w:rPr>
        <w:t>Менаџирање на спонтани волонтери во катастрофи, Прирачник за студенти, достапен на</w:t>
      </w:r>
      <w:r w:rsidRPr="00DB606B">
        <w:rPr>
          <w:rFonts w:eastAsia="Calibri" w:cs="Arial"/>
          <w:bCs/>
          <w:i/>
          <w:iCs/>
          <w:lang w:val="en-US"/>
        </w:rPr>
        <w:t>:</w:t>
      </w:r>
      <w:r w:rsidRPr="00DB606B">
        <w:rPr>
          <w:lang w:val="en-US"/>
        </w:rPr>
        <w:t xml:space="preserve"> </w:t>
      </w:r>
      <w:hyperlink r:id="rId22" w:history="1">
        <w:r w:rsidRPr="00DB606B">
          <w:rPr>
            <w:rStyle w:val="Hyperlink"/>
            <w:rFonts w:cs="Arial"/>
            <w:lang w:val="en-US"/>
          </w:rPr>
          <w:t>https://www.volunteerflorida.org/wp-content/uploads/2013/04/G489-Mgt-of-Spontaneous-Volunteers-in-Disaster.pdf</w:t>
        </w:r>
      </w:hyperlink>
      <w:r w:rsidRPr="00DB606B">
        <w:rPr>
          <w:rFonts w:eastAsia="Calibri" w:cs="Times New Roman"/>
          <w:lang w:val="en-US"/>
        </w:rPr>
        <w:t xml:space="preserve"> </w:t>
      </w:r>
    </w:p>
    <w:p w14:paraId="6E652192" w14:textId="611B847A" w:rsidR="00D153AE" w:rsidRPr="00DB116F" w:rsidRDefault="00E61068" w:rsidP="00DB116F">
      <w:pPr>
        <w:pStyle w:val="ListParagraph"/>
        <w:numPr>
          <w:ilvl w:val="0"/>
          <w:numId w:val="41"/>
        </w:numPr>
        <w:rPr>
          <w:b/>
          <w:color w:val="000000" w:themeColor="text1"/>
        </w:rPr>
      </w:pPr>
      <w:r w:rsidRPr="00DB606B">
        <w:rPr>
          <w:rFonts w:eastAsia="Calibri" w:cs="Times New Roman"/>
          <w:lang w:val="en-US"/>
        </w:rPr>
        <w:t xml:space="preserve">Points of Light Foundation, NVOAD, and UPS Foundation. (2005). </w:t>
      </w:r>
      <w:r w:rsidR="0025386F">
        <w:rPr>
          <w:rFonts w:eastAsia="Calibri" w:cs="Times New Roman"/>
          <w:lang w:val="mk-MK"/>
        </w:rPr>
        <w:t>Менаџирање на спонтани волонтери во случај на катастрофи, Синергија на структурата и добрата намера. Достапно на</w:t>
      </w:r>
      <w:r w:rsidRPr="00DB606B">
        <w:rPr>
          <w:rFonts w:eastAsia="Calibri" w:cs="Times New Roman"/>
          <w:lang w:val="en-US"/>
        </w:rPr>
        <w:t xml:space="preserve">: </w:t>
      </w:r>
      <w:hyperlink r:id="rId23" w:history="1">
        <w:r w:rsidRPr="00DB606B">
          <w:rPr>
            <w:rStyle w:val="Hyperlink"/>
            <w:rFonts w:eastAsia="Calibri"/>
            <w:lang w:val="en-US"/>
          </w:rPr>
          <w:t>https://www.fema.gov/pdf/donations/ManagingSpontaneousVolunteers.pdf</w:t>
        </w:r>
      </w:hyperlink>
    </w:p>
    <w:p w14:paraId="36323F4A" w14:textId="77777777" w:rsidR="00D153AE" w:rsidRDefault="00D153AE" w:rsidP="00D153AE">
      <w:pPr>
        <w:pBdr>
          <w:bottom w:val="single" w:sz="12" w:space="1" w:color="auto"/>
        </w:pBdr>
        <w:rPr>
          <w:b/>
          <w:color w:val="000000" w:themeColor="text1"/>
        </w:rPr>
      </w:pPr>
    </w:p>
    <w:p w14:paraId="0232C0E0" w14:textId="77777777" w:rsidR="00DB116F" w:rsidRDefault="00DB116F" w:rsidP="00D153AE">
      <w:pPr>
        <w:pBdr>
          <w:bottom w:val="single" w:sz="12" w:space="1" w:color="auto"/>
        </w:pBdr>
        <w:rPr>
          <w:b/>
          <w:color w:val="000000" w:themeColor="text1"/>
        </w:rPr>
      </w:pPr>
    </w:p>
    <w:p w14:paraId="77B6175B" w14:textId="77777777" w:rsidR="0025386F" w:rsidRDefault="0025386F" w:rsidP="00DB116F">
      <w:pPr>
        <w:jc w:val="both"/>
        <w:rPr>
          <w:color w:val="000000" w:themeColor="text1"/>
          <w:sz w:val="20"/>
          <w:szCs w:val="20"/>
          <w:lang w:val="en-GB"/>
        </w:rPr>
      </w:pPr>
    </w:p>
    <w:p w14:paraId="1FAAF280" w14:textId="77777777" w:rsidR="0025386F" w:rsidRDefault="0025386F" w:rsidP="00DB116F">
      <w:pPr>
        <w:jc w:val="both"/>
        <w:rPr>
          <w:color w:val="000000" w:themeColor="text1"/>
          <w:sz w:val="20"/>
          <w:szCs w:val="20"/>
          <w:lang w:val="en-GB"/>
        </w:rPr>
      </w:pPr>
    </w:p>
    <w:p w14:paraId="7C25D676" w14:textId="77777777" w:rsidR="0025386F" w:rsidRDefault="0025386F" w:rsidP="00DB116F">
      <w:pPr>
        <w:jc w:val="both"/>
        <w:rPr>
          <w:color w:val="000000" w:themeColor="text1"/>
          <w:sz w:val="20"/>
          <w:szCs w:val="20"/>
          <w:lang w:val="en-GB"/>
        </w:rPr>
      </w:pPr>
    </w:p>
    <w:p w14:paraId="52A17563" w14:textId="77777777" w:rsidR="0025386F" w:rsidRDefault="0025386F" w:rsidP="00DB116F">
      <w:pPr>
        <w:jc w:val="both"/>
        <w:rPr>
          <w:color w:val="000000" w:themeColor="text1"/>
          <w:sz w:val="20"/>
          <w:szCs w:val="20"/>
          <w:lang w:val="en-GB"/>
        </w:rPr>
      </w:pPr>
    </w:p>
    <w:p w14:paraId="1F3A7714" w14:textId="77777777" w:rsidR="0025386F" w:rsidRDefault="0025386F" w:rsidP="0025386F">
      <w:pPr>
        <w:jc w:val="both"/>
        <w:rPr>
          <w:color w:val="000000" w:themeColor="text1"/>
          <w:sz w:val="20"/>
          <w:szCs w:val="20"/>
          <w:lang w:val="en-GB"/>
        </w:rPr>
      </w:pPr>
    </w:p>
    <w:p w14:paraId="5DC03415" w14:textId="24476950" w:rsidR="0025386F" w:rsidRPr="0025386F" w:rsidRDefault="0025386F" w:rsidP="0025386F">
      <w:pPr>
        <w:jc w:val="both"/>
        <w:rPr>
          <w:color w:val="000000" w:themeColor="text1"/>
          <w:sz w:val="20"/>
          <w:szCs w:val="20"/>
          <w:lang w:val="en-GB"/>
        </w:rPr>
      </w:pPr>
      <w:r>
        <w:rPr>
          <w:color w:val="000000" w:themeColor="text1"/>
          <w:sz w:val="20"/>
          <w:szCs w:val="20"/>
          <w:lang w:val="en-GB"/>
        </w:rPr>
        <w:t xml:space="preserve">Проектот </w:t>
      </w:r>
      <w:r>
        <w:rPr>
          <w:color w:val="000000" w:themeColor="text1"/>
          <w:sz w:val="20"/>
          <w:szCs w:val="20"/>
          <w:lang w:val="en-US"/>
        </w:rPr>
        <w:t>PFA-CE</w:t>
      </w:r>
      <w:r w:rsidRPr="0025386F">
        <w:rPr>
          <w:color w:val="000000" w:themeColor="text1"/>
          <w:sz w:val="20"/>
          <w:szCs w:val="20"/>
          <w:lang w:val="en-GB"/>
        </w:rPr>
        <w:t>, финансиран од Европската Унија - Цивилна заштита, има за цел подобрување на капацитетите за одговор при катастрофи на европските организации за итни случаи</w:t>
      </w:r>
      <w:r w:rsidRPr="0025386F">
        <w:rPr>
          <w:color w:val="000000" w:themeColor="text1"/>
          <w:sz w:val="20"/>
          <w:szCs w:val="20"/>
          <w:lang w:val="en-GB"/>
        </w:rPr>
        <w:t xml:space="preserve"> и волонтери преку јакнење на </w:t>
      </w:r>
      <w:r w:rsidRPr="0025386F">
        <w:rPr>
          <w:color w:val="000000" w:themeColor="text1"/>
          <w:sz w:val="20"/>
          <w:szCs w:val="20"/>
          <w:lang w:val="mk-MK"/>
        </w:rPr>
        <w:t>компетенциите на вработените и волонтерите</w:t>
      </w:r>
      <w:r w:rsidRPr="0025386F">
        <w:rPr>
          <w:color w:val="000000" w:themeColor="text1"/>
          <w:sz w:val="20"/>
          <w:szCs w:val="20"/>
          <w:lang w:val="en-GB"/>
        </w:rPr>
        <w:t xml:space="preserve"> за психолошка прва помош и психосоцијална поддршка.</w:t>
      </w:r>
    </w:p>
    <w:p w14:paraId="5A4ECC01" w14:textId="319AEB1D" w:rsidR="0025386F" w:rsidRDefault="0025386F" w:rsidP="0025386F">
      <w:pPr>
        <w:jc w:val="both"/>
        <w:rPr>
          <w:color w:val="000000" w:themeColor="text1"/>
          <w:sz w:val="20"/>
          <w:szCs w:val="20"/>
          <w:lang w:val="en-GB"/>
        </w:rPr>
      </w:pPr>
      <w:r w:rsidRPr="0025386F">
        <w:rPr>
          <w:color w:val="000000" w:themeColor="text1"/>
          <w:sz w:val="20"/>
          <w:szCs w:val="20"/>
          <w:lang w:val="en-GB"/>
        </w:rPr>
        <w:t>Овој документ ги опфаќа активностите за хуманитарна помош што се спроведуваат со финансиска помош на Европската унија. Ставовите изнесени овде не треба да се земат, на кој било начин, да го одразуваат официјалното мислење на Европската унија, а Европската комисија не е одговорна за каква било корист што може да се направи од информациите што ги содржи.</w:t>
      </w:r>
    </w:p>
    <w:p w14:paraId="4225397F" w14:textId="77777777" w:rsidR="00CA158A" w:rsidRDefault="00CA158A">
      <w:pPr>
        <w:rPr>
          <w:color w:val="000000" w:themeColor="text1"/>
          <w:sz w:val="20"/>
          <w:szCs w:val="20"/>
          <w:lang w:val="en-GB"/>
        </w:rPr>
      </w:pPr>
      <w:bookmarkStart w:id="0" w:name="_GoBack"/>
      <w:bookmarkEnd w:id="0"/>
      <w:r>
        <w:rPr>
          <w:color w:val="000000" w:themeColor="text1"/>
          <w:sz w:val="20"/>
          <w:szCs w:val="20"/>
          <w:lang w:val="en-GB"/>
        </w:rPr>
        <w:br w:type="page"/>
      </w:r>
    </w:p>
    <w:p w14:paraId="568C126F" w14:textId="77777777" w:rsidR="00CA158A" w:rsidRDefault="00CA158A" w:rsidP="00CA158A">
      <w:pPr>
        <w:jc w:val="both"/>
        <w:rPr>
          <w:color w:val="000000" w:themeColor="text1"/>
          <w:sz w:val="20"/>
          <w:szCs w:val="20"/>
          <w:lang w:val="en-GB"/>
        </w:rPr>
      </w:pPr>
    </w:p>
    <w:p w14:paraId="56AC1752" w14:textId="77777777" w:rsidR="00CA158A" w:rsidRDefault="00CA158A" w:rsidP="00CA158A">
      <w:pPr>
        <w:jc w:val="both"/>
        <w:rPr>
          <w:color w:val="000000" w:themeColor="text1"/>
          <w:sz w:val="20"/>
          <w:szCs w:val="20"/>
          <w:lang w:val="en-GB"/>
        </w:rPr>
      </w:pPr>
    </w:p>
    <w:p w14:paraId="23078D51" w14:textId="77777777" w:rsidR="00CA158A" w:rsidRPr="00CA158A" w:rsidRDefault="00CA158A" w:rsidP="00CA158A">
      <w:pPr>
        <w:tabs>
          <w:tab w:val="left" w:pos="3686"/>
        </w:tabs>
        <w:spacing w:after="0"/>
        <w:jc w:val="center"/>
        <w:rPr>
          <w:rFonts w:ascii="Calibri" w:hAnsi="Calibri" w:cs="Arial"/>
          <w:b/>
          <w:color w:val="C00000"/>
          <w:sz w:val="32"/>
          <w:szCs w:val="32"/>
        </w:rPr>
      </w:pPr>
    </w:p>
    <w:sectPr w:rsidR="00CA158A" w:rsidRPr="00CA158A" w:rsidSect="006926F6">
      <w:headerReference w:type="default" r:id="rId24"/>
      <w:footerReference w:type="even" r:id="rId25"/>
      <w:footerReference w:type="default" r:id="rId26"/>
      <w:pgSz w:w="11906" w:h="16838"/>
      <w:pgMar w:top="1666"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F2336" w14:textId="77777777" w:rsidR="008D6A8B" w:rsidRDefault="008D6A8B">
      <w:pPr>
        <w:spacing w:after="0" w:line="240" w:lineRule="auto"/>
      </w:pPr>
      <w:r>
        <w:separator/>
      </w:r>
    </w:p>
  </w:endnote>
  <w:endnote w:type="continuationSeparator" w:id="0">
    <w:p w14:paraId="07A9ED36" w14:textId="77777777" w:rsidR="008D6A8B" w:rsidRDefault="008D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C13CE" w14:textId="77777777" w:rsidR="005B586D" w:rsidRDefault="005B586D" w:rsidP="001A4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332C02" w14:textId="77777777" w:rsidR="005B586D" w:rsidRDefault="005B586D" w:rsidP="005B58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977BC" w14:textId="77777777" w:rsidR="005B586D" w:rsidRDefault="005B586D" w:rsidP="001A45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386F">
      <w:rPr>
        <w:rStyle w:val="PageNumber"/>
        <w:noProof/>
      </w:rPr>
      <w:t>7</w:t>
    </w:r>
    <w:r>
      <w:rPr>
        <w:rStyle w:val="PageNumber"/>
      </w:rPr>
      <w:fldChar w:fldCharType="end"/>
    </w:r>
  </w:p>
  <w:p w14:paraId="7A5B4D1A" w14:textId="4D8E262B" w:rsidR="00E61068" w:rsidRDefault="00E61068" w:rsidP="005B586D">
    <w:pPr>
      <w:pStyle w:val="Footer"/>
      <w:ind w:right="360"/>
      <w:jc w:val="right"/>
    </w:pPr>
  </w:p>
  <w:p w14:paraId="1BA9C71F" w14:textId="77777777" w:rsidR="00E61068" w:rsidRPr="006B702A" w:rsidRDefault="00E61068" w:rsidP="0012387E">
    <w:pPr>
      <w:rPr>
        <w:rFonts w:ascii="Arial" w:hAnsi="Arial" w:cs="Arial"/>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39499" w14:textId="77777777" w:rsidR="008D6A8B" w:rsidRDefault="008D6A8B">
      <w:pPr>
        <w:spacing w:after="0" w:line="240" w:lineRule="auto"/>
      </w:pPr>
      <w:r>
        <w:separator/>
      </w:r>
    </w:p>
  </w:footnote>
  <w:footnote w:type="continuationSeparator" w:id="0">
    <w:p w14:paraId="12D909AE" w14:textId="77777777" w:rsidR="008D6A8B" w:rsidRDefault="008D6A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CD5FE" w14:textId="77777777" w:rsidR="00E61068" w:rsidRDefault="00E61068">
    <w:pPr>
      <w:pStyle w:val="Header"/>
    </w:pPr>
    <w:r w:rsidRPr="0012387E">
      <w:rPr>
        <w:rFonts w:ascii="Arial" w:eastAsiaTheme="minorEastAsia" w:hAnsi="Arial" w:cs="Arial"/>
        <w:i/>
        <w:iCs/>
        <w:noProof/>
        <w:color w:val="000000"/>
        <w:sz w:val="16"/>
        <w:szCs w:val="16"/>
        <w:lang w:val="en-US"/>
      </w:rPr>
      <w:drawing>
        <wp:anchor distT="0" distB="0" distL="114300" distR="114300" simplePos="0" relativeHeight="251663360" behindDoc="1" locked="0" layoutInCell="1" allowOverlap="1" wp14:anchorId="43EE4F10" wp14:editId="285C0490">
          <wp:simplePos x="0" y="0"/>
          <wp:positionH relativeFrom="column">
            <wp:posOffset>4939030</wp:posOffset>
          </wp:positionH>
          <wp:positionV relativeFrom="paragraph">
            <wp:posOffset>140970</wp:posOffset>
          </wp:positionV>
          <wp:extent cx="1066800" cy="897890"/>
          <wp:effectExtent l="0" t="0" r="0" b="0"/>
          <wp:wrapTight wrapText="bothSides">
            <wp:wrapPolygon edited="0">
              <wp:start x="1929" y="0"/>
              <wp:lineTo x="1929" y="12832"/>
              <wp:lineTo x="4243" y="16956"/>
              <wp:lineTo x="4629" y="21081"/>
              <wp:lineTo x="16971" y="21081"/>
              <wp:lineTo x="16971" y="17414"/>
              <wp:lineTo x="15043" y="15581"/>
              <wp:lineTo x="17743" y="15581"/>
              <wp:lineTo x="19671" y="12373"/>
              <wp:lineTo x="19286" y="0"/>
              <wp:lineTo x="1929" y="0"/>
            </wp:wrapPolygon>
          </wp:wrapTight>
          <wp:docPr id="1" name="Grafik 1" descr="\\rcdata01\rkt_kat\Internationale Zusammenarbeit\_Europa\_Überregional\146 624_ECHO_PFA and PSS in CE\4. Visibility\EU_Flag_CP_2016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data01\rkt_kat\Internationale Zusammenarbeit\_Europa\_Überregional\146 624_ECHO_PFA and PSS in CE\4. Visibility\EU_Flag_CP_2016_EN.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387E">
      <w:rPr>
        <w:rFonts w:ascii="Calibri" w:hAnsi="Calibri" w:cs="Arial"/>
        <w:b/>
        <w:noProof/>
        <w:color w:val="C00000"/>
        <w:sz w:val="32"/>
        <w:szCs w:val="32"/>
        <w:lang w:val="en-US"/>
      </w:rPr>
      <w:drawing>
        <wp:anchor distT="0" distB="0" distL="114300" distR="114300" simplePos="0" relativeHeight="251661312" behindDoc="1" locked="0" layoutInCell="1" allowOverlap="1" wp14:anchorId="6D27C36E" wp14:editId="298138DD">
          <wp:simplePos x="0" y="0"/>
          <wp:positionH relativeFrom="column">
            <wp:posOffset>-548640</wp:posOffset>
          </wp:positionH>
          <wp:positionV relativeFrom="paragraph">
            <wp:posOffset>-635</wp:posOffset>
          </wp:positionV>
          <wp:extent cx="2647784" cy="1285489"/>
          <wp:effectExtent l="0" t="0" r="635" b="0"/>
          <wp:wrapNone/>
          <wp:docPr id="2" name="Grafik 2" descr="\\rcdata01\rkt_kat\Internationale Zusammenarbeit\_Europa\_Überregional\146 624_ECHO_PFA and PSS in CE\4. Visibility\Project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data01\rkt_kat\Internationale Zusammenarbeit\_Europa\_Überregional\146 624_ECHO_PFA and PSS in CE\4. Visibility\Project logo\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647784" cy="1285489"/>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2A0"/>
    <w:multiLevelType w:val="hybridMultilevel"/>
    <w:tmpl w:val="1624BA8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D40DBD"/>
    <w:multiLevelType w:val="hybridMultilevel"/>
    <w:tmpl w:val="979E0C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4015547"/>
    <w:multiLevelType w:val="hybridMultilevel"/>
    <w:tmpl w:val="027499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5D31DF"/>
    <w:multiLevelType w:val="hybridMultilevel"/>
    <w:tmpl w:val="CED43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C6D58C0"/>
    <w:multiLevelType w:val="hybridMultilevel"/>
    <w:tmpl w:val="29BC8C96"/>
    <w:lvl w:ilvl="0" w:tplc="A2FC1FD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141540"/>
    <w:multiLevelType w:val="hybridMultilevel"/>
    <w:tmpl w:val="6F9E9044"/>
    <w:lvl w:ilvl="0" w:tplc="DD3CC8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24101F7"/>
    <w:multiLevelType w:val="hybridMultilevel"/>
    <w:tmpl w:val="28E07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55471DE"/>
    <w:multiLevelType w:val="hybridMultilevel"/>
    <w:tmpl w:val="02ACDA24"/>
    <w:lvl w:ilvl="0" w:tplc="6C509E00">
      <w:start w:val="29"/>
      <w:numFmt w:val="decimal"/>
      <w:lvlText w:val="%1"/>
      <w:lvlJc w:val="left"/>
      <w:pPr>
        <w:ind w:left="720" w:hanging="360"/>
      </w:pPr>
      <w:rPr>
        <w:rFonts w:hint="default"/>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159C2FA1"/>
    <w:multiLevelType w:val="hybridMultilevel"/>
    <w:tmpl w:val="081A2B02"/>
    <w:lvl w:ilvl="0" w:tplc="8406594A">
      <w:start w:val="1"/>
      <w:numFmt w:val="bullet"/>
      <w:lvlText w:val="-"/>
      <w:lvlJc w:val="left"/>
      <w:pPr>
        <w:ind w:left="405" w:hanging="360"/>
      </w:pPr>
      <w:rPr>
        <w:rFonts w:ascii="Calibri" w:eastAsiaTheme="minorHAnsi" w:hAnsi="Calibri"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9">
    <w:nsid w:val="17DD2AA9"/>
    <w:multiLevelType w:val="hybridMultilevel"/>
    <w:tmpl w:val="E98C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31715"/>
    <w:multiLevelType w:val="hybridMultilevel"/>
    <w:tmpl w:val="BBA66DF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18D43931"/>
    <w:multiLevelType w:val="hybridMultilevel"/>
    <w:tmpl w:val="E3A247B0"/>
    <w:lvl w:ilvl="0" w:tplc="0978A6A8">
      <w:start w:val="1"/>
      <w:numFmt w:val="bullet"/>
      <w:lvlText w:val=""/>
      <w:lvlJc w:val="left"/>
      <w:pPr>
        <w:ind w:left="1080" w:hanging="360"/>
      </w:pPr>
      <w:rPr>
        <w:rFonts w:ascii="Wingdings" w:eastAsiaTheme="minorHAnsi" w:hAnsi="Wingdings" w:cstheme="minorBidi"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2">
    <w:nsid w:val="1BD86D4D"/>
    <w:multiLevelType w:val="hybridMultilevel"/>
    <w:tmpl w:val="DF6EFA80"/>
    <w:lvl w:ilvl="0" w:tplc="0407000F">
      <w:start w:val="1"/>
      <w:numFmt w:val="decimal"/>
      <w:lvlText w:val="%1."/>
      <w:lvlJc w:val="left"/>
      <w:pPr>
        <w:ind w:left="3240" w:hanging="360"/>
      </w:pPr>
    </w:lvl>
    <w:lvl w:ilvl="1" w:tplc="04070019" w:tentative="1">
      <w:start w:val="1"/>
      <w:numFmt w:val="lowerLetter"/>
      <w:lvlText w:val="%2."/>
      <w:lvlJc w:val="left"/>
      <w:pPr>
        <w:ind w:left="3960" w:hanging="360"/>
      </w:pPr>
    </w:lvl>
    <w:lvl w:ilvl="2" w:tplc="0407001B" w:tentative="1">
      <w:start w:val="1"/>
      <w:numFmt w:val="lowerRoman"/>
      <w:lvlText w:val="%3."/>
      <w:lvlJc w:val="right"/>
      <w:pPr>
        <w:ind w:left="4680" w:hanging="180"/>
      </w:pPr>
    </w:lvl>
    <w:lvl w:ilvl="3" w:tplc="0407000F" w:tentative="1">
      <w:start w:val="1"/>
      <w:numFmt w:val="decimal"/>
      <w:lvlText w:val="%4."/>
      <w:lvlJc w:val="left"/>
      <w:pPr>
        <w:ind w:left="5400" w:hanging="360"/>
      </w:pPr>
    </w:lvl>
    <w:lvl w:ilvl="4" w:tplc="04070019" w:tentative="1">
      <w:start w:val="1"/>
      <w:numFmt w:val="lowerLetter"/>
      <w:lvlText w:val="%5."/>
      <w:lvlJc w:val="left"/>
      <w:pPr>
        <w:ind w:left="6120" w:hanging="360"/>
      </w:pPr>
    </w:lvl>
    <w:lvl w:ilvl="5" w:tplc="0407001B" w:tentative="1">
      <w:start w:val="1"/>
      <w:numFmt w:val="lowerRoman"/>
      <w:lvlText w:val="%6."/>
      <w:lvlJc w:val="right"/>
      <w:pPr>
        <w:ind w:left="6840" w:hanging="180"/>
      </w:pPr>
    </w:lvl>
    <w:lvl w:ilvl="6" w:tplc="0407000F" w:tentative="1">
      <w:start w:val="1"/>
      <w:numFmt w:val="decimal"/>
      <w:lvlText w:val="%7."/>
      <w:lvlJc w:val="left"/>
      <w:pPr>
        <w:ind w:left="7560" w:hanging="360"/>
      </w:pPr>
    </w:lvl>
    <w:lvl w:ilvl="7" w:tplc="04070019" w:tentative="1">
      <w:start w:val="1"/>
      <w:numFmt w:val="lowerLetter"/>
      <w:lvlText w:val="%8."/>
      <w:lvlJc w:val="left"/>
      <w:pPr>
        <w:ind w:left="8280" w:hanging="360"/>
      </w:pPr>
    </w:lvl>
    <w:lvl w:ilvl="8" w:tplc="0407001B" w:tentative="1">
      <w:start w:val="1"/>
      <w:numFmt w:val="lowerRoman"/>
      <w:lvlText w:val="%9."/>
      <w:lvlJc w:val="right"/>
      <w:pPr>
        <w:ind w:left="9000" w:hanging="180"/>
      </w:pPr>
    </w:lvl>
  </w:abstractNum>
  <w:abstractNum w:abstractNumId="13">
    <w:nsid w:val="1C187353"/>
    <w:multiLevelType w:val="hybridMultilevel"/>
    <w:tmpl w:val="E0501A3C"/>
    <w:lvl w:ilvl="0" w:tplc="003AF7B0">
      <w:start w:val="29"/>
      <w:numFmt w:val="decimal"/>
      <w:lvlText w:val="%1"/>
      <w:lvlJc w:val="left"/>
      <w:pPr>
        <w:ind w:left="720" w:hanging="360"/>
      </w:pPr>
      <w:rPr>
        <w:rFonts w:hint="default"/>
        <w:u w:val="singl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nsid w:val="1CA17C45"/>
    <w:multiLevelType w:val="hybridMultilevel"/>
    <w:tmpl w:val="2CB45CAA"/>
    <w:lvl w:ilvl="0" w:tplc="A1805C8E">
      <w:numFmt w:val="bullet"/>
      <w:lvlText w:val="-"/>
      <w:lvlJc w:val="left"/>
      <w:pPr>
        <w:ind w:left="72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1EAC5FEC"/>
    <w:multiLevelType w:val="hybridMultilevel"/>
    <w:tmpl w:val="731EA7B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EEA237C"/>
    <w:multiLevelType w:val="hybridMultilevel"/>
    <w:tmpl w:val="AC782B88"/>
    <w:lvl w:ilvl="0" w:tplc="BF5CC462">
      <w:start w:val="1"/>
      <w:numFmt w:val="bullet"/>
      <w:lvlText w:val="o"/>
      <w:lvlJc w:val="left"/>
      <w:pPr>
        <w:ind w:left="1068" w:hanging="360"/>
      </w:pPr>
      <w:rPr>
        <w:rFonts w:ascii="Arial" w:hAnsi="Arial" w:cs="Arial" w:hint="default"/>
        <w:color w:val="365F91" w:themeColor="accent1" w:themeShade="BF"/>
        <w:sz w:val="24"/>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nsid w:val="21A036E5"/>
    <w:multiLevelType w:val="hybridMultilevel"/>
    <w:tmpl w:val="6A6E6CF4"/>
    <w:lvl w:ilvl="0" w:tplc="286AD664">
      <w:start w:val="14"/>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21D80852"/>
    <w:multiLevelType w:val="hybridMultilevel"/>
    <w:tmpl w:val="D4A41E4A"/>
    <w:lvl w:ilvl="0" w:tplc="11C299F2">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29915E62"/>
    <w:multiLevelType w:val="hybridMultilevel"/>
    <w:tmpl w:val="5006904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0">
    <w:nsid w:val="31540EF0"/>
    <w:multiLevelType w:val="hybridMultilevel"/>
    <w:tmpl w:val="236C5438"/>
    <w:lvl w:ilvl="0" w:tplc="F2CE8D3E">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33D93837"/>
    <w:multiLevelType w:val="hybridMultilevel"/>
    <w:tmpl w:val="C2C0D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8B6FD7"/>
    <w:multiLevelType w:val="hybridMultilevel"/>
    <w:tmpl w:val="804C4D46"/>
    <w:lvl w:ilvl="0" w:tplc="9C12FB40">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3E49363A"/>
    <w:multiLevelType w:val="hybridMultilevel"/>
    <w:tmpl w:val="56B266E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nsid w:val="40D20CA4"/>
    <w:multiLevelType w:val="hybridMultilevel"/>
    <w:tmpl w:val="611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8361AB"/>
    <w:multiLevelType w:val="hybridMultilevel"/>
    <w:tmpl w:val="DEEA5524"/>
    <w:lvl w:ilvl="0" w:tplc="B3568F24">
      <w:start w:val="1"/>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BC20D5"/>
    <w:multiLevelType w:val="hybridMultilevel"/>
    <w:tmpl w:val="B5C86DCA"/>
    <w:lvl w:ilvl="0" w:tplc="46B4D938">
      <w:start w:val="14"/>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nsid w:val="4C2D226B"/>
    <w:multiLevelType w:val="hybridMultilevel"/>
    <w:tmpl w:val="41B88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EF4D72"/>
    <w:multiLevelType w:val="hybridMultilevel"/>
    <w:tmpl w:val="9878BBC4"/>
    <w:lvl w:ilvl="0" w:tplc="10E691D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nsid w:val="511900BC"/>
    <w:multiLevelType w:val="hybridMultilevel"/>
    <w:tmpl w:val="A9861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1723D7D"/>
    <w:multiLevelType w:val="hybridMultilevel"/>
    <w:tmpl w:val="2C76079E"/>
    <w:lvl w:ilvl="0" w:tplc="04060001">
      <w:start w:val="1"/>
      <w:numFmt w:val="bullet"/>
      <w:lvlText w:val=""/>
      <w:lvlJc w:val="left"/>
      <w:pPr>
        <w:ind w:left="792" w:hanging="360"/>
      </w:pPr>
      <w:rPr>
        <w:rFonts w:ascii="Symbol" w:hAnsi="Symbol" w:hint="default"/>
      </w:rPr>
    </w:lvl>
    <w:lvl w:ilvl="1" w:tplc="04060003">
      <w:start w:val="1"/>
      <w:numFmt w:val="bullet"/>
      <w:lvlText w:val="o"/>
      <w:lvlJc w:val="left"/>
      <w:pPr>
        <w:ind w:left="1512" w:hanging="360"/>
      </w:pPr>
      <w:rPr>
        <w:rFonts w:ascii="Courier New" w:hAnsi="Courier New" w:cs="Courier New" w:hint="default"/>
      </w:rPr>
    </w:lvl>
    <w:lvl w:ilvl="2" w:tplc="04060005" w:tentative="1">
      <w:start w:val="1"/>
      <w:numFmt w:val="bullet"/>
      <w:lvlText w:val=""/>
      <w:lvlJc w:val="left"/>
      <w:pPr>
        <w:ind w:left="2232" w:hanging="360"/>
      </w:pPr>
      <w:rPr>
        <w:rFonts w:ascii="Wingdings" w:hAnsi="Wingdings" w:hint="default"/>
      </w:rPr>
    </w:lvl>
    <w:lvl w:ilvl="3" w:tplc="04060001" w:tentative="1">
      <w:start w:val="1"/>
      <w:numFmt w:val="bullet"/>
      <w:lvlText w:val=""/>
      <w:lvlJc w:val="left"/>
      <w:pPr>
        <w:ind w:left="2952" w:hanging="360"/>
      </w:pPr>
      <w:rPr>
        <w:rFonts w:ascii="Symbol" w:hAnsi="Symbol" w:hint="default"/>
      </w:rPr>
    </w:lvl>
    <w:lvl w:ilvl="4" w:tplc="04060003" w:tentative="1">
      <w:start w:val="1"/>
      <w:numFmt w:val="bullet"/>
      <w:lvlText w:val="o"/>
      <w:lvlJc w:val="left"/>
      <w:pPr>
        <w:ind w:left="3672" w:hanging="360"/>
      </w:pPr>
      <w:rPr>
        <w:rFonts w:ascii="Courier New" w:hAnsi="Courier New" w:cs="Courier New" w:hint="default"/>
      </w:rPr>
    </w:lvl>
    <w:lvl w:ilvl="5" w:tplc="04060005" w:tentative="1">
      <w:start w:val="1"/>
      <w:numFmt w:val="bullet"/>
      <w:lvlText w:val=""/>
      <w:lvlJc w:val="left"/>
      <w:pPr>
        <w:ind w:left="4392" w:hanging="360"/>
      </w:pPr>
      <w:rPr>
        <w:rFonts w:ascii="Wingdings" w:hAnsi="Wingdings" w:hint="default"/>
      </w:rPr>
    </w:lvl>
    <w:lvl w:ilvl="6" w:tplc="04060001" w:tentative="1">
      <w:start w:val="1"/>
      <w:numFmt w:val="bullet"/>
      <w:lvlText w:val=""/>
      <w:lvlJc w:val="left"/>
      <w:pPr>
        <w:ind w:left="5112" w:hanging="360"/>
      </w:pPr>
      <w:rPr>
        <w:rFonts w:ascii="Symbol" w:hAnsi="Symbol" w:hint="default"/>
      </w:rPr>
    </w:lvl>
    <w:lvl w:ilvl="7" w:tplc="04060003" w:tentative="1">
      <w:start w:val="1"/>
      <w:numFmt w:val="bullet"/>
      <w:lvlText w:val="o"/>
      <w:lvlJc w:val="left"/>
      <w:pPr>
        <w:ind w:left="5832" w:hanging="360"/>
      </w:pPr>
      <w:rPr>
        <w:rFonts w:ascii="Courier New" w:hAnsi="Courier New" w:cs="Courier New" w:hint="default"/>
      </w:rPr>
    </w:lvl>
    <w:lvl w:ilvl="8" w:tplc="04060005" w:tentative="1">
      <w:start w:val="1"/>
      <w:numFmt w:val="bullet"/>
      <w:lvlText w:val=""/>
      <w:lvlJc w:val="left"/>
      <w:pPr>
        <w:ind w:left="6552" w:hanging="360"/>
      </w:pPr>
      <w:rPr>
        <w:rFonts w:ascii="Wingdings" w:hAnsi="Wingdings" w:hint="default"/>
      </w:rPr>
    </w:lvl>
  </w:abstractNum>
  <w:abstractNum w:abstractNumId="31">
    <w:nsid w:val="52B70DE6"/>
    <w:multiLevelType w:val="hybridMultilevel"/>
    <w:tmpl w:val="FD24F8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2">
    <w:nsid w:val="572A26D2"/>
    <w:multiLevelType w:val="hybridMultilevel"/>
    <w:tmpl w:val="497C7B0E"/>
    <w:lvl w:ilvl="0" w:tplc="24DE9FE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17A5464"/>
    <w:multiLevelType w:val="hybridMultilevel"/>
    <w:tmpl w:val="89588422"/>
    <w:lvl w:ilvl="0" w:tplc="9B14BFA0">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9495A50"/>
    <w:multiLevelType w:val="hybridMultilevel"/>
    <w:tmpl w:val="1264028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5">
    <w:nsid w:val="6B044F1E"/>
    <w:multiLevelType w:val="multilevel"/>
    <w:tmpl w:val="20EED50E"/>
    <w:lvl w:ilvl="0">
      <w:start w:val="1"/>
      <w:numFmt w:val="bullet"/>
      <w:lvlText w:val="o"/>
      <w:lvlJc w:val="left"/>
      <w:pPr>
        <w:tabs>
          <w:tab w:val="num" w:pos="720"/>
        </w:tabs>
        <w:ind w:left="720" w:hanging="360"/>
      </w:pPr>
      <w:rPr>
        <w:rFonts w:ascii="Arial" w:hAnsi="Arial" w:cs="Arial" w:hint="default"/>
        <w:color w:val="365F91" w:themeColor="accent1" w:themeShade="BF"/>
        <w:sz w:val="24"/>
        <w:szCs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584A8B"/>
    <w:multiLevelType w:val="hybridMultilevel"/>
    <w:tmpl w:val="FE5A65FA"/>
    <w:lvl w:ilvl="0" w:tplc="9BB61CD6">
      <w:start w:val="1"/>
      <w:numFmt w:val="bullet"/>
      <w:lvlText w:val=""/>
      <w:lvlJc w:val="left"/>
      <w:pPr>
        <w:tabs>
          <w:tab w:val="num" w:pos="720"/>
        </w:tabs>
        <w:ind w:left="720" w:hanging="360"/>
      </w:pPr>
      <w:rPr>
        <w:rFonts w:ascii="Wingdings" w:hAnsi="Wingdings" w:hint="default"/>
      </w:rPr>
    </w:lvl>
    <w:lvl w:ilvl="1" w:tplc="90FC7862">
      <w:start w:val="1"/>
      <w:numFmt w:val="bullet"/>
      <w:lvlText w:val=""/>
      <w:lvlJc w:val="left"/>
      <w:pPr>
        <w:tabs>
          <w:tab w:val="num" w:pos="1440"/>
        </w:tabs>
        <w:ind w:left="1440" w:hanging="360"/>
      </w:pPr>
      <w:rPr>
        <w:rFonts w:ascii="Wingdings" w:hAnsi="Wingdings" w:hint="default"/>
      </w:rPr>
    </w:lvl>
    <w:lvl w:ilvl="2" w:tplc="BED456F2" w:tentative="1">
      <w:start w:val="1"/>
      <w:numFmt w:val="bullet"/>
      <w:lvlText w:val=""/>
      <w:lvlJc w:val="left"/>
      <w:pPr>
        <w:tabs>
          <w:tab w:val="num" w:pos="2160"/>
        </w:tabs>
        <w:ind w:left="2160" w:hanging="360"/>
      </w:pPr>
      <w:rPr>
        <w:rFonts w:ascii="Wingdings" w:hAnsi="Wingdings" w:hint="default"/>
      </w:rPr>
    </w:lvl>
    <w:lvl w:ilvl="3" w:tplc="F43E78E4" w:tentative="1">
      <w:start w:val="1"/>
      <w:numFmt w:val="bullet"/>
      <w:lvlText w:val=""/>
      <w:lvlJc w:val="left"/>
      <w:pPr>
        <w:tabs>
          <w:tab w:val="num" w:pos="2880"/>
        </w:tabs>
        <w:ind w:left="2880" w:hanging="360"/>
      </w:pPr>
      <w:rPr>
        <w:rFonts w:ascii="Wingdings" w:hAnsi="Wingdings" w:hint="default"/>
      </w:rPr>
    </w:lvl>
    <w:lvl w:ilvl="4" w:tplc="33F25376" w:tentative="1">
      <w:start w:val="1"/>
      <w:numFmt w:val="bullet"/>
      <w:lvlText w:val=""/>
      <w:lvlJc w:val="left"/>
      <w:pPr>
        <w:tabs>
          <w:tab w:val="num" w:pos="3600"/>
        </w:tabs>
        <w:ind w:left="3600" w:hanging="360"/>
      </w:pPr>
      <w:rPr>
        <w:rFonts w:ascii="Wingdings" w:hAnsi="Wingdings" w:hint="default"/>
      </w:rPr>
    </w:lvl>
    <w:lvl w:ilvl="5" w:tplc="5F8E2198" w:tentative="1">
      <w:start w:val="1"/>
      <w:numFmt w:val="bullet"/>
      <w:lvlText w:val=""/>
      <w:lvlJc w:val="left"/>
      <w:pPr>
        <w:tabs>
          <w:tab w:val="num" w:pos="4320"/>
        </w:tabs>
        <w:ind w:left="4320" w:hanging="360"/>
      </w:pPr>
      <w:rPr>
        <w:rFonts w:ascii="Wingdings" w:hAnsi="Wingdings" w:hint="default"/>
      </w:rPr>
    </w:lvl>
    <w:lvl w:ilvl="6" w:tplc="2FECC4BC" w:tentative="1">
      <w:start w:val="1"/>
      <w:numFmt w:val="bullet"/>
      <w:lvlText w:val=""/>
      <w:lvlJc w:val="left"/>
      <w:pPr>
        <w:tabs>
          <w:tab w:val="num" w:pos="5040"/>
        </w:tabs>
        <w:ind w:left="5040" w:hanging="360"/>
      </w:pPr>
      <w:rPr>
        <w:rFonts w:ascii="Wingdings" w:hAnsi="Wingdings" w:hint="default"/>
      </w:rPr>
    </w:lvl>
    <w:lvl w:ilvl="7" w:tplc="DA64CA02" w:tentative="1">
      <w:start w:val="1"/>
      <w:numFmt w:val="bullet"/>
      <w:lvlText w:val=""/>
      <w:lvlJc w:val="left"/>
      <w:pPr>
        <w:tabs>
          <w:tab w:val="num" w:pos="5760"/>
        </w:tabs>
        <w:ind w:left="5760" w:hanging="360"/>
      </w:pPr>
      <w:rPr>
        <w:rFonts w:ascii="Wingdings" w:hAnsi="Wingdings" w:hint="default"/>
      </w:rPr>
    </w:lvl>
    <w:lvl w:ilvl="8" w:tplc="6A5A624A" w:tentative="1">
      <w:start w:val="1"/>
      <w:numFmt w:val="bullet"/>
      <w:lvlText w:val=""/>
      <w:lvlJc w:val="left"/>
      <w:pPr>
        <w:tabs>
          <w:tab w:val="num" w:pos="6480"/>
        </w:tabs>
        <w:ind w:left="6480" w:hanging="360"/>
      </w:pPr>
      <w:rPr>
        <w:rFonts w:ascii="Wingdings" w:hAnsi="Wingdings" w:hint="default"/>
      </w:rPr>
    </w:lvl>
  </w:abstractNum>
  <w:abstractNum w:abstractNumId="37">
    <w:nsid w:val="6C8925AB"/>
    <w:multiLevelType w:val="hybridMultilevel"/>
    <w:tmpl w:val="A4CCCA50"/>
    <w:lvl w:ilvl="0" w:tplc="E8942B2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CFA75DE"/>
    <w:multiLevelType w:val="hybridMultilevel"/>
    <w:tmpl w:val="33DA8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D203119"/>
    <w:multiLevelType w:val="hybridMultilevel"/>
    <w:tmpl w:val="AF90C7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0">
    <w:nsid w:val="7EFF6255"/>
    <w:multiLevelType w:val="hybridMultilevel"/>
    <w:tmpl w:val="AD60B34E"/>
    <w:lvl w:ilvl="0" w:tplc="C0B8D9A2">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21"/>
  </w:num>
  <w:num w:numId="4">
    <w:abstractNumId w:val="8"/>
  </w:num>
  <w:num w:numId="5">
    <w:abstractNumId w:val="30"/>
  </w:num>
  <w:num w:numId="6">
    <w:abstractNumId w:val="9"/>
  </w:num>
  <w:num w:numId="7">
    <w:abstractNumId w:val="27"/>
  </w:num>
  <w:num w:numId="8">
    <w:abstractNumId w:val="37"/>
  </w:num>
  <w:num w:numId="9">
    <w:abstractNumId w:val="19"/>
  </w:num>
  <w:num w:numId="10">
    <w:abstractNumId w:val="11"/>
  </w:num>
  <w:num w:numId="11">
    <w:abstractNumId w:val="28"/>
  </w:num>
  <w:num w:numId="12">
    <w:abstractNumId w:val="40"/>
  </w:num>
  <w:num w:numId="13">
    <w:abstractNumId w:val="36"/>
  </w:num>
  <w:num w:numId="14">
    <w:abstractNumId w:val="34"/>
  </w:num>
  <w:num w:numId="15">
    <w:abstractNumId w:val="14"/>
  </w:num>
  <w:num w:numId="16">
    <w:abstractNumId w:val="17"/>
  </w:num>
  <w:num w:numId="17">
    <w:abstractNumId w:val="31"/>
  </w:num>
  <w:num w:numId="18">
    <w:abstractNumId w:val="24"/>
  </w:num>
  <w:num w:numId="19">
    <w:abstractNumId w:val="26"/>
  </w:num>
  <w:num w:numId="20">
    <w:abstractNumId w:val="39"/>
  </w:num>
  <w:num w:numId="21">
    <w:abstractNumId w:val="32"/>
  </w:num>
  <w:num w:numId="22">
    <w:abstractNumId w:val="22"/>
  </w:num>
  <w:num w:numId="23">
    <w:abstractNumId w:val="12"/>
  </w:num>
  <w:num w:numId="24">
    <w:abstractNumId w:val="15"/>
  </w:num>
  <w:num w:numId="25">
    <w:abstractNumId w:val="0"/>
  </w:num>
  <w:num w:numId="26">
    <w:abstractNumId w:val="4"/>
  </w:num>
  <w:num w:numId="27">
    <w:abstractNumId w:val="20"/>
  </w:num>
  <w:num w:numId="28">
    <w:abstractNumId w:val="13"/>
  </w:num>
  <w:num w:numId="29">
    <w:abstractNumId w:val="7"/>
  </w:num>
  <w:num w:numId="30">
    <w:abstractNumId w:val="5"/>
  </w:num>
  <w:num w:numId="31">
    <w:abstractNumId w:val="18"/>
  </w:num>
  <w:num w:numId="32">
    <w:abstractNumId w:val="23"/>
  </w:num>
  <w:num w:numId="33">
    <w:abstractNumId w:val="6"/>
  </w:num>
  <w:num w:numId="34">
    <w:abstractNumId w:val="3"/>
  </w:num>
  <w:num w:numId="35">
    <w:abstractNumId w:val="38"/>
  </w:num>
  <w:num w:numId="36">
    <w:abstractNumId w:val="1"/>
  </w:num>
  <w:num w:numId="37">
    <w:abstractNumId w:val="16"/>
  </w:num>
  <w:num w:numId="38">
    <w:abstractNumId w:val="35"/>
  </w:num>
  <w:num w:numId="39">
    <w:abstractNumId w:val="2"/>
  </w:num>
  <w:num w:numId="40">
    <w:abstractNumId w:val="33"/>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3F8"/>
    <w:rsid w:val="0000254C"/>
    <w:rsid w:val="000108EF"/>
    <w:rsid w:val="00016D1A"/>
    <w:rsid w:val="00024F7F"/>
    <w:rsid w:val="00032278"/>
    <w:rsid w:val="00032618"/>
    <w:rsid w:val="00034F74"/>
    <w:rsid w:val="00044072"/>
    <w:rsid w:val="000470FF"/>
    <w:rsid w:val="00070A7C"/>
    <w:rsid w:val="000870AC"/>
    <w:rsid w:val="00090465"/>
    <w:rsid w:val="00095F27"/>
    <w:rsid w:val="000962EB"/>
    <w:rsid w:val="000A4156"/>
    <w:rsid w:val="000B74B5"/>
    <w:rsid w:val="000C2588"/>
    <w:rsid w:val="000D18FB"/>
    <w:rsid w:val="000E3D4A"/>
    <w:rsid w:val="00103AEB"/>
    <w:rsid w:val="001122C2"/>
    <w:rsid w:val="00123377"/>
    <w:rsid w:val="0012387E"/>
    <w:rsid w:val="001400C0"/>
    <w:rsid w:val="00144472"/>
    <w:rsid w:val="0015162E"/>
    <w:rsid w:val="0017525D"/>
    <w:rsid w:val="00192DD8"/>
    <w:rsid w:val="0019601F"/>
    <w:rsid w:val="001E1028"/>
    <w:rsid w:val="001E5316"/>
    <w:rsid w:val="001F091A"/>
    <w:rsid w:val="001F79AF"/>
    <w:rsid w:val="002010A9"/>
    <w:rsid w:val="00206D80"/>
    <w:rsid w:val="00217F75"/>
    <w:rsid w:val="002307D4"/>
    <w:rsid w:val="002331F6"/>
    <w:rsid w:val="00244632"/>
    <w:rsid w:val="0025386F"/>
    <w:rsid w:val="00267F8E"/>
    <w:rsid w:val="002863E2"/>
    <w:rsid w:val="00291E90"/>
    <w:rsid w:val="002B4D4E"/>
    <w:rsid w:val="002C1B9A"/>
    <w:rsid w:val="002C255B"/>
    <w:rsid w:val="002D58E9"/>
    <w:rsid w:val="002E32BB"/>
    <w:rsid w:val="002E47F4"/>
    <w:rsid w:val="002E71E2"/>
    <w:rsid w:val="00303C29"/>
    <w:rsid w:val="00320A97"/>
    <w:rsid w:val="00324BE6"/>
    <w:rsid w:val="00327DF0"/>
    <w:rsid w:val="003365F2"/>
    <w:rsid w:val="003553FB"/>
    <w:rsid w:val="00356853"/>
    <w:rsid w:val="00362F21"/>
    <w:rsid w:val="00370E0E"/>
    <w:rsid w:val="00381958"/>
    <w:rsid w:val="0038371B"/>
    <w:rsid w:val="003C7DFA"/>
    <w:rsid w:val="003E058D"/>
    <w:rsid w:val="003E6466"/>
    <w:rsid w:val="003F0831"/>
    <w:rsid w:val="003F6B6E"/>
    <w:rsid w:val="004341CB"/>
    <w:rsid w:val="00437443"/>
    <w:rsid w:val="00465810"/>
    <w:rsid w:val="00465861"/>
    <w:rsid w:val="004744FA"/>
    <w:rsid w:val="00482A2F"/>
    <w:rsid w:val="004A481E"/>
    <w:rsid w:val="004A72E3"/>
    <w:rsid w:val="004A7E89"/>
    <w:rsid w:val="004C3AC7"/>
    <w:rsid w:val="004E4E43"/>
    <w:rsid w:val="004E528A"/>
    <w:rsid w:val="0050424B"/>
    <w:rsid w:val="00510900"/>
    <w:rsid w:val="00530336"/>
    <w:rsid w:val="005319D0"/>
    <w:rsid w:val="00536178"/>
    <w:rsid w:val="00543730"/>
    <w:rsid w:val="005528E6"/>
    <w:rsid w:val="00575C40"/>
    <w:rsid w:val="005778FA"/>
    <w:rsid w:val="00587657"/>
    <w:rsid w:val="00592606"/>
    <w:rsid w:val="005963A9"/>
    <w:rsid w:val="005B586D"/>
    <w:rsid w:val="005B6456"/>
    <w:rsid w:val="005D0B52"/>
    <w:rsid w:val="005E0935"/>
    <w:rsid w:val="005E1E9C"/>
    <w:rsid w:val="00612CEB"/>
    <w:rsid w:val="00613C5B"/>
    <w:rsid w:val="00640A26"/>
    <w:rsid w:val="00643065"/>
    <w:rsid w:val="0065230E"/>
    <w:rsid w:val="00654D7D"/>
    <w:rsid w:val="00655B43"/>
    <w:rsid w:val="00666988"/>
    <w:rsid w:val="006758EC"/>
    <w:rsid w:val="00675C0C"/>
    <w:rsid w:val="006926F6"/>
    <w:rsid w:val="006B702A"/>
    <w:rsid w:val="006C102D"/>
    <w:rsid w:val="006D21C3"/>
    <w:rsid w:val="006E5138"/>
    <w:rsid w:val="00712288"/>
    <w:rsid w:val="00723414"/>
    <w:rsid w:val="00723ADC"/>
    <w:rsid w:val="00725893"/>
    <w:rsid w:val="0076391E"/>
    <w:rsid w:val="00780A60"/>
    <w:rsid w:val="00781FF6"/>
    <w:rsid w:val="007A7E68"/>
    <w:rsid w:val="007B616F"/>
    <w:rsid w:val="007C5907"/>
    <w:rsid w:val="007D111F"/>
    <w:rsid w:val="007D23DE"/>
    <w:rsid w:val="007D2F22"/>
    <w:rsid w:val="007F75DA"/>
    <w:rsid w:val="00800CF3"/>
    <w:rsid w:val="00801368"/>
    <w:rsid w:val="00816E17"/>
    <w:rsid w:val="00822880"/>
    <w:rsid w:val="008436C4"/>
    <w:rsid w:val="00855427"/>
    <w:rsid w:val="00861C8B"/>
    <w:rsid w:val="0087735F"/>
    <w:rsid w:val="00897925"/>
    <w:rsid w:val="008A080B"/>
    <w:rsid w:val="008C111C"/>
    <w:rsid w:val="008C1EAB"/>
    <w:rsid w:val="008D6A8B"/>
    <w:rsid w:val="00934799"/>
    <w:rsid w:val="009400AF"/>
    <w:rsid w:val="0094437F"/>
    <w:rsid w:val="00945530"/>
    <w:rsid w:val="00947F1B"/>
    <w:rsid w:val="009523F8"/>
    <w:rsid w:val="00956D22"/>
    <w:rsid w:val="009606BD"/>
    <w:rsid w:val="00960877"/>
    <w:rsid w:val="009B293F"/>
    <w:rsid w:val="009B6226"/>
    <w:rsid w:val="009D0B18"/>
    <w:rsid w:val="009E22A0"/>
    <w:rsid w:val="009F1D8A"/>
    <w:rsid w:val="009F6F01"/>
    <w:rsid w:val="009F7C14"/>
    <w:rsid w:val="00A004F5"/>
    <w:rsid w:val="00A00B25"/>
    <w:rsid w:val="00A15C7C"/>
    <w:rsid w:val="00A162C3"/>
    <w:rsid w:val="00A26D92"/>
    <w:rsid w:val="00A27F20"/>
    <w:rsid w:val="00A47368"/>
    <w:rsid w:val="00A506F3"/>
    <w:rsid w:val="00A51B8B"/>
    <w:rsid w:val="00A6418C"/>
    <w:rsid w:val="00A8058D"/>
    <w:rsid w:val="00A80EDE"/>
    <w:rsid w:val="00A9023F"/>
    <w:rsid w:val="00A9393A"/>
    <w:rsid w:val="00AA0993"/>
    <w:rsid w:val="00AA4A5E"/>
    <w:rsid w:val="00AC6AC1"/>
    <w:rsid w:val="00AD394F"/>
    <w:rsid w:val="00B06416"/>
    <w:rsid w:val="00B0712D"/>
    <w:rsid w:val="00B07749"/>
    <w:rsid w:val="00B520D2"/>
    <w:rsid w:val="00B61C27"/>
    <w:rsid w:val="00B62CCF"/>
    <w:rsid w:val="00B6412E"/>
    <w:rsid w:val="00B65FFB"/>
    <w:rsid w:val="00B71C07"/>
    <w:rsid w:val="00B843F1"/>
    <w:rsid w:val="00B85E1C"/>
    <w:rsid w:val="00BA1D90"/>
    <w:rsid w:val="00BA21FC"/>
    <w:rsid w:val="00BA7639"/>
    <w:rsid w:val="00BB3935"/>
    <w:rsid w:val="00BB6636"/>
    <w:rsid w:val="00BC46B5"/>
    <w:rsid w:val="00BC58AE"/>
    <w:rsid w:val="00BD3A7F"/>
    <w:rsid w:val="00BE3C5B"/>
    <w:rsid w:val="00BE4916"/>
    <w:rsid w:val="00C04DC9"/>
    <w:rsid w:val="00C20C29"/>
    <w:rsid w:val="00C26FBB"/>
    <w:rsid w:val="00C4479D"/>
    <w:rsid w:val="00C46EA7"/>
    <w:rsid w:val="00C511D2"/>
    <w:rsid w:val="00C51305"/>
    <w:rsid w:val="00C61E34"/>
    <w:rsid w:val="00C718EE"/>
    <w:rsid w:val="00CA158A"/>
    <w:rsid w:val="00CB1131"/>
    <w:rsid w:val="00CC5998"/>
    <w:rsid w:val="00CF717A"/>
    <w:rsid w:val="00D019E9"/>
    <w:rsid w:val="00D05A42"/>
    <w:rsid w:val="00D06AA9"/>
    <w:rsid w:val="00D13939"/>
    <w:rsid w:val="00D153AE"/>
    <w:rsid w:val="00D3416A"/>
    <w:rsid w:val="00D4221D"/>
    <w:rsid w:val="00D441B4"/>
    <w:rsid w:val="00D53B8B"/>
    <w:rsid w:val="00D836BC"/>
    <w:rsid w:val="00D83E4B"/>
    <w:rsid w:val="00D93987"/>
    <w:rsid w:val="00DB116F"/>
    <w:rsid w:val="00DB3C8E"/>
    <w:rsid w:val="00DB606B"/>
    <w:rsid w:val="00DE4765"/>
    <w:rsid w:val="00DE62AC"/>
    <w:rsid w:val="00DF30B2"/>
    <w:rsid w:val="00DF7914"/>
    <w:rsid w:val="00E00C07"/>
    <w:rsid w:val="00E00D3D"/>
    <w:rsid w:val="00E14D3D"/>
    <w:rsid w:val="00E24885"/>
    <w:rsid w:val="00E24FA9"/>
    <w:rsid w:val="00E36011"/>
    <w:rsid w:val="00E36B1C"/>
    <w:rsid w:val="00E516B9"/>
    <w:rsid w:val="00E520FC"/>
    <w:rsid w:val="00E61068"/>
    <w:rsid w:val="00E62FBC"/>
    <w:rsid w:val="00E70F7F"/>
    <w:rsid w:val="00E8011D"/>
    <w:rsid w:val="00E845C1"/>
    <w:rsid w:val="00EC04BF"/>
    <w:rsid w:val="00EE3F45"/>
    <w:rsid w:val="00EF20B2"/>
    <w:rsid w:val="00F01CF8"/>
    <w:rsid w:val="00F046E6"/>
    <w:rsid w:val="00F139C7"/>
    <w:rsid w:val="00F20187"/>
    <w:rsid w:val="00F25F81"/>
    <w:rsid w:val="00F3206C"/>
    <w:rsid w:val="00F3345E"/>
    <w:rsid w:val="00F6037F"/>
    <w:rsid w:val="00F66E5D"/>
    <w:rsid w:val="00F955E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8FAB3B"/>
  <w15:docId w15:val="{E3B1CA98-9EC8-4EC6-A582-C0D921AA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D1A"/>
    <w:rPr>
      <w:lang w:val="uk-UA"/>
    </w:rPr>
  </w:style>
  <w:style w:type="paragraph" w:styleId="Heading1">
    <w:name w:val="heading 1"/>
    <w:basedOn w:val="Normal"/>
    <w:next w:val="Normal"/>
    <w:link w:val="Heading1Char"/>
    <w:uiPriority w:val="9"/>
    <w:qFormat/>
    <w:rsid w:val="00934799"/>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347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1EAB"/>
    <w:pPr>
      <w:keepNext/>
      <w:keepLines/>
      <w:spacing w:before="160" w:after="120" w:line="360" w:lineRule="auto"/>
      <w:jc w:val="center"/>
      <w:outlineLvl w:val="2"/>
    </w:pPr>
    <w:rPr>
      <w:rFonts w:ascii="Cambria" w:eastAsia="Times New Roman" w:hAnsi="Cambria" w:cs="Times New Roman"/>
      <w:b/>
      <w:smallCaps/>
      <w:color w:val="000000"/>
      <w:sz w:val="32"/>
      <w:szCs w:val="24"/>
      <w:lang w:val="de-DE"/>
    </w:rPr>
  </w:style>
  <w:style w:type="paragraph" w:styleId="Heading4">
    <w:name w:val="heading 4"/>
    <w:basedOn w:val="Normal"/>
    <w:next w:val="Normal"/>
    <w:link w:val="Heading4Char"/>
    <w:uiPriority w:val="9"/>
    <w:semiHidden/>
    <w:unhideWhenUsed/>
    <w:qFormat/>
    <w:rsid w:val="009347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523F8"/>
    <w:pPr>
      <w:ind w:left="720"/>
      <w:contextualSpacing/>
    </w:pPr>
  </w:style>
  <w:style w:type="paragraph" w:styleId="Footer">
    <w:name w:val="footer"/>
    <w:basedOn w:val="Normal"/>
    <w:link w:val="FooterChar"/>
    <w:uiPriority w:val="99"/>
    <w:unhideWhenUsed/>
    <w:rsid w:val="009523F8"/>
    <w:pPr>
      <w:tabs>
        <w:tab w:val="center" w:pos="4536"/>
        <w:tab w:val="right" w:pos="9072"/>
      </w:tabs>
      <w:spacing w:after="0" w:line="240" w:lineRule="auto"/>
    </w:pPr>
  </w:style>
  <w:style w:type="character" w:customStyle="1" w:styleId="FooterChar">
    <w:name w:val="Footer Char"/>
    <w:basedOn w:val="DefaultParagraphFont"/>
    <w:link w:val="Footer"/>
    <w:uiPriority w:val="99"/>
    <w:rsid w:val="009523F8"/>
    <w:rPr>
      <w:lang w:val="de-AT"/>
    </w:rPr>
  </w:style>
  <w:style w:type="table" w:styleId="TableGrid">
    <w:name w:val="Table Grid"/>
    <w:basedOn w:val="TableNormal"/>
    <w:uiPriority w:val="59"/>
    <w:rsid w:val="009523F8"/>
    <w:pPr>
      <w:spacing w:after="0" w:line="240" w:lineRule="auto"/>
    </w:pPr>
    <w:rPr>
      <w:lang w:val="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523F8"/>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DefaultParagraphFont"/>
    <w:rsid w:val="009523F8"/>
  </w:style>
  <w:style w:type="character" w:customStyle="1" w:styleId="il">
    <w:name w:val="il"/>
    <w:basedOn w:val="DefaultParagraphFont"/>
    <w:rsid w:val="009523F8"/>
  </w:style>
  <w:style w:type="paragraph" w:styleId="BalloonText">
    <w:name w:val="Balloon Text"/>
    <w:basedOn w:val="Normal"/>
    <w:link w:val="BalloonTextChar"/>
    <w:uiPriority w:val="99"/>
    <w:semiHidden/>
    <w:unhideWhenUsed/>
    <w:rsid w:val="009523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3F8"/>
    <w:rPr>
      <w:rFonts w:ascii="Tahoma" w:hAnsi="Tahoma" w:cs="Tahoma"/>
      <w:sz w:val="16"/>
      <w:szCs w:val="16"/>
      <w:lang w:val="de-AT"/>
    </w:rPr>
  </w:style>
  <w:style w:type="character" w:customStyle="1" w:styleId="ListParagraphChar">
    <w:name w:val="List Paragraph Char"/>
    <w:basedOn w:val="DefaultParagraphFont"/>
    <w:link w:val="ListParagraph"/>
    <w:uiPriority w:val="34"/>
    <w:rsid w:val="00362F21"/>
    <w:rPr>
      <w:lang w:val="de-AT"/>
    </w:rPr>
  </w:style>
  <w:style w:type="paragraph" w:styleId="Header">
    <w:name w:val="header"/>
    <w:basedOn w:val="Normal"/>
    <w:link w:val="HeaderChar"/>
    <w:uiPriority w:val="99"/>
    <w:unhideWhenUsed/>
    <w:rsid w:val="006926F6"/>
    <w:pPr>
      <w:tabs>
        <w:tab w:val="center" w:pos="4677"/>
        <w:tab w:val="right" w:pos="9355"/>
      </w:tabs>
      <w:spacing w:after="0" w:line="240" w:lineRule="auto"/>
    </w:pPr>
  </w:style>
  <w:style w:type="character" w:customStyle="1" w:styleId="HeaderChar">
    <w:name w:val="Header Char"/>
    <w:basedOn w:val="DefaultParagraphFont"/>
    <w:link w:val="Header"/>
    <w:uiPriority w:val="99"/>
    <w:rsid w:val="006926F6"/>
    <w:rPr>
      <w:lang w:val="uk-UA"/>
    </w:rPr>
  </w:style>
  <w:style w:type="character" w:styleId="Hyperlink">
    <w:name w:val="Hyperlink"/>
    <w:basedOn w:val="DefaultParagraphFont"/>
    <w:uiPriority w:val="99"/>
    <w:unhideWhenUsed/>
    <w:rsid w:val="009E22A0"/>
    <w:rPr>
      <w:color w:val="0000FF" w:themeColor="hyperlink"/>
      <w:u w:val="single"/>
    </w:rPr>
  </w:style>
  <w:style w:type="paragraph" w:styleId="NoSpacing">
    <w:name w:val="No Spacing"/>
    <w:uiPriority w:val="1"/>
    <w:qFormat/>
    <w:rsid w:val="00D06AA9"/>
    <w:pPr>
      <w:spacing w:after="0" w:line="240" w:lineRule="auto"/>
    </w:pPr>
    <w:rPr>
      <w:lang w:val="en-GB"/>
    </w:rPr>
  </w:style>
  <w:style w:type="character" w:customStyle="1" w:styleId="xbe">
    <w:name w:val="_xbe"/>
    <w:basedOn w:val="DefaultParagraphFont"/>
    <w:rsid w:val="00D06AA9"/>
  </w:style>
  <w:style w:type="paragraph" w:styleId="PlainText">
    <w:name w:val="Plain Text"/>
    <w:basedOn w:val="Normal"/>
    <w:link w:val="PlainTextChar"/>
    <w:uiPriority w:val="99"/>
    <w:semiHidden/>
    <w:unhideWhenUsed/>
    <w:rsid w:val="00A00B25"/>
    <w:pPr>
      <w:spacing w:after="0" w:line="240" w:lineRule="auto"/>
    </w:pPr>
    <w:rPr>
      <w:rFonts w:ascii="Calibri" w:hAnsi="Calibri" w:cs="Times New Roman"/>
      <w:lang w:val="de-AT"/>
    </w:rPr>
  </w:style>
  <w:style w:type="character" w:customStyle="1" w:styleId="PlainTextChar">
    <w:name w:val="Plain Text Char"/>
    <w:basedOn w:val="DefaultParagraphFont"/>
    <w:link w:val="PlainText"/>
    <w:uiPriority w:val="99"/>
    <w:semiHidden/>
    <w:rsid w:val="00A00B25"/>
    <w:rPr>
      <w:rFonts w:ascii="Calibri" w:hAnsi="Calibri" w:cs="Times New Roman"/>
      <w:lang w:val="de-AT"/>
    </w:rPr>
  </w:style>
  <w:style w:type="character" w:customStyle="1" w:styleId="Heading3Char">
    <w:name w:val="Heading 3 Char"/>
    <w:basedOn w:val="DefaultParagraphFont"/>
    <w:link w:val="Heading3"/>
    <w:uiPriority w:val="9"/>
    <w:rsid w:val="008C1EAB"/>
    <w:rPr>
      <w:rFonts w:ascii="Cambria" w:eastAsia="Times New Roman" w:hAnsi="Cambria" w:cs="Times New Roman"/>
      <w:b/>
      <w:smallCaps/>
      <w:color w:val="000000"/>
      <w:sz w:val="32"/>
      <w:szCs w:val="24"/>
      <w:lang w:val="de-DE"/>
    </w:rPr>
  </w:style>
  <w:style w:type="character" w:styleId="FootnoteReference">
    <w:name w:val="footnote reference"/>
    <w:basedOn w:val="DefaultParagraphFont"/>
    <w:uiPriority w:val="99"/>
    <w:rsid w:val="008C1EAB"/>
    <w:rPr>
      <w:rFonts w:cs="Times New Roman"/>
      <w:vertAlign w:val="superscript"/>
    </w:rPr>
  </w:style>
  <w:style w:type="character" w:styleId="CommentReference">
    <w:name w:val="annotation reference"/>
    <w:basedOn w:val="DefaultParagraphFont"/>
    <w:uiPriority w:val="99"/>
    <w:semiHidden/>
    <w:unhideWhenUsed/>
    <w:rsid w:val="008C1EAB"/>
    <w:rPr>
      <w:sz w:val="18"/>
      <w:szCs w:val="18"/>
    </w:rPr>
  </w:style>
  <w:style w:type="paragraph" w:styleId="CommentText">
    <w:name w:val="annotation text"/>
    <w:basedOn w:val="Normal"/>
    <w:link w:val="CommentTextChar"/>
    <w:uiPriority w:val="99"/>
    <w:semiHidden/>
    <w:unhideWhenUsed/>
    <w:rsid w:val="008C1EAB"/>
    <w:pPr>
      <w:spacing w:line="240" w:lineRule="auto"/>
      <w:contextualSpacing/>
    </w:pPr>
    <w:rPr>
      <w:rFonts w:ascii="Arial" w:eastAsia="Verdana" w:hAnsi="Arial" w:cs="Times New Roman"/>
      <w:sz w:val="24"/>
      <w:szCs w:val="24"/>
      <w:lang w:val="en-GB"/>
    </w:rPr>
  </w:style>
  <w:style w:type="character" w:customStyle="1" w:styleId="CommentTextChar">
    <w:name w:val="Comment Text Char"/>
    <w:basedOn w:val="DefaultParagraphFont"/>
    <w:link w:val="CommentText"/>
    <w:uiPriority w:val="99"/>
    <w:semiHidden/>
    <w:rsid w:val="008C1EAB"/>
    <w:rPr>
      <w:rFonts w:ascii="Arial" w:eastAsia="Verdana" w:hAnsi="Arial" w:cs="Times New Roman"/>
      <w:sz w:val="24"/>
      <w:szCs w:val="24"/>
      <w:lang w:val="en-GB"/>
    </w:rPr>
  </w:style>
  <w:style w:type="character" w:customStyle="1" w:styleId="Heading1Char">
    <w:name w:val="Heading 1 Char"/>
    <w:basedOn w:val="DefaultParagraphFont"/>
    <w:link w:val="Heading1"/>
    <w:uiPriority w:val="9"/>
    <w:rsid w:val="00934799"/>
    <w:rPr>
      <w:rFonts w:asciiTheme="majorHAnsi" w:eastAsiaTheme="majorEastAsia" w:hAnsiTheme="majorHAnsi" w:cstheme="majorBidi"/>
      <w:b/>
      <w:bCs/>
      <w:color w:val="345A8A" w:themeColor="accent1" w:themeShade="B5"/>
      <w:sz w:val="32"/>
      <w:szCs w:val="32"/>
      <w:lang w:val="uk-UA"/>
    </w:rPr>
  </w:style>
  <w:style w:type="character" w:customStyle="1" w:styleId="Heading2Char">
    <w:name w:val="Heading 2 Char"/>
    <w:basedOn w:val="DefaultParagraphFont"/>
    <w:link w:val="Heading2"/>
    <w:uiPriority w:val="9"/>
    <w:rsid w:val="00934799"/>
    <w:rPr>
      <w:rFonts w:asciiTheme="majorHAnsi" w:eastAsiaTheme="majorEastAsia" w:hAnsiTheme="majorHAnsi" w:cstheme="majorBidi"/>
      <w:b/>
      <w:bCs/>
      <w:color w:val="4F81BD" w:themeColor="accent1"/>
      <w:sz w:val="26"/>
      <w:szCs w:val="26"/>
      <w:lang w:val="uk-UA"/>
    </w:rPr>
  </w:style>
  <w:style w:type="character" w:customStyle="1" w:styleId="Heading4Char">
    <w:name w:val="Heading 4 Char"/>
    <w:basedOn w:val="DefaultParagraphFont"/>
    <w:link w:val="Heading4"/>
    <w:uiPriority w:val="9"/>
    <w:semiHidden/>
    <w:rsid w:val="00934799"/>
    <w:rPr>
      <w:rFonts w:asciiTheme="majorHAnsi" w:eastAsiaTheme="majorEastAsia" w:hAnsiTheme="majorHAnsi" w:cstheme="majorBidi"/>
      <w:b/>
      <w:bCs/>
      <w:i/>
      <w:iCs/>
      <w:color w:val="4F81BD" w:themeColor="accent1"/>
      <w:lang w:val="uk-UA"/>
    </w:rPr>
  </w:style>
  <w:style w:type="character" w:styleId="HTMLCite">
    <w:name w:val="HTML Cite"/>
    <w:basedOn w:val="DefaultParagraphFont"/>
    <w:uiPriority w:val="99"/>
    <w:semiHidden/>
    <w:unhideWhenUsed/>
    <w:rsid w:val="00934799"/>
    <w:rPr>
      <w:i/>
      <w:iCs/>
    </w:rPr>
  </w:style>
  <w:style w:type="table" w:customStyle="1" w:styleId="Tabellengitternetz1">
    <w:name w:val="Tabellengitternetz1"/>
    <w:basedOn w:val="TableNormal"/>
    <w:uiPriority w:val="59"/>
    <w:rsid w:val="00C51305"/>
    <w:pPr>
      <w:spacing w:after="0" w:line="240" w:lineRule="auto"/>
    </w:pPr>
    <w:rPr>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C51305"/>
    <w:rPr>
      <w:color w:val="800080" w:themeColor="followedHyperlink"/>
      <w:u w:val="single"/>
    </w:rPr>
  </w:style>
  <w:style w:type="paragraph" w:styleId="FootnoteText">
    <w:name w:val="footnote text"/>
    <w:basedOn w:val="Normal"/>
    <w:link w:val="FootnoteTextChar"/>
    <w:uiPriority w:val="99"/>
    <w:unhideWhenUsed/>
    <w:rsid w:val="00F955E3"/>
    <w:pPr>
      <w:spacing w:after="0" w:line="240" w:lineRule="auto"/>
    </w:pPr>
    <w:rPr>
      <w:sz w:val="24"/>
      <w:szCs w:val="24"/>
    </w:rPr>
  </w:style>
  <w:style w:type="character" w:customStyle="1" w:styleId="FootnoteTextChar">
    <w:name w:val="Footnote Text Char"/>
    <w:basedOn w:val="DefaultParagraphFont"/>
    <w:link w:val="FootnoteText"/>
    <w:uiPriority w:val="99"/>
    <w:rsid w:val="00F955E3"/>
    <w:rPr>
      <w:sz w:val="24"/>
      <w:szCs w:val="24"/>
      <w:lang w:val="uk-UA"/>
    </w:rPr>
  </w:style>
  <w:style w:type="character" w:styleId="PageNumber">
    <w:name w:val="page number"/>
    <w:basedOn w:val="DefaultParagraphFont"/>
    <w:uiPriority w:val="99"/>
    <w:semiHidden/>
    <w:unhideWhenUsed/>
    <w:rsid w:val="005B5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6458">
      <w:bodyDiv w:val="1"/>
      <w:marLeft w:val="0"/>
      <w:marRight w:val="0"/>
      <w:marTop w:val="0"/>
      <w:marBottom w:val="0"/>
      <w:divBdr>
        <w:top w:val="none" w:sz="0" w:space="0" w:color="auto"/>
        <w:left w:val="none" w:sz="0" w:space="0" w:color="auto"/>
        <w:bottom w:val="none" w:sz="0" w:space="0" w:color="auto"/>
        <w:right w:val="none" w:sz="0" w:space="0" w:color="auto"/>
      </w:divBdr>
      <w:divsChild>
        <w:div w:id="408580343">
          <w:marLeft w:val="0"/>
          <w:marRight w:val="0"/>
          <w:marTop w:val="0"/>
          <w:marBottom w:val="0"/>
          <w:divBdr>
            <w:top w:val="none" w:sz="0" w:space="0" w:color="auto"/>
            <w:left w:val="none" w:sz="0" w:space="0" w:color="auto"/>
            <w:bottom w:val="none" w:sz="0" w:space="0" w:color="auto"/>
            <w:right w:val="none" w:sz="0" w:space="0" w:color="auto"/>
          </w:divBdr>
        </w:div>
        <w:div w:id="1876918221">
          <w:marLeft w:val="0"/>
          <w:marRight w:val="0"/>
          <w:marTop w:val="0"/>
          <w:marBottom w:val="0"/>
          <w:divBdr>
            <w:top w:val="none" w:sz="0" w:space="0" w:color="auto"/>
            <w:left w:val="none" w:sz="0" w:space="0" w:color="auto"/>
            <w:bottom w:val="none" w:sz="0" w:space="0" w:color="auto"/>
            <w:right w:val="none" w:sz="0" w:space="0" w:color="auto"/>
          </w:divBdr>
        </w:div>
      </w:divsChild>
    </w:div>
    <w:div w:id="211427439">
      <w:bodyDiv w:val="1"/>
      <w:marLeft w:val="0"/>
      <w:marRight w:val="0"/>
      <w:marTop w:val="0"/>
      <w:marBottom w:val="0"/>
      <w:divBdr>
        <w:top w:val="none" w:sz="0" w:space="0" w:color="auto"/>
        <w:left w:val="none" w:sz="0" w:space="0" w:color="auto"/>
        <w:bottom w:val="none" w:sz="0" w:space="0" w:color="auto"/>
        <w:right w:val="none" w:sz="0" w:space="0" w:color="auto"/>
      </w:divBdr>
    </w:div>
    <w:div w:id="230039422">
      <w:bodyDiv w:val="1"/>
      <w:marLeft w:val="0"/>
      <w:marRight w:val="0"/>
      <w:marTop w:val="0"/>
      <w:marBottom w:val="0"/>
      <w:divBdr>
        <w:top w:val="none" w:sz="0" w:space="0" w:color="auto"/>
        <w:left w:val="none" w:sz="0" w:space="0" w:color="auto"/>
        <w:bottom w:val="none" w:sz="0" w:space="0" w:color="auto"/>
        <w:right w:val="none" w:sz="0" w:space="0" w:color="auto"/>
      </w:divBdr>
    </w:div>
    <w:div w:id="231164517">
      <w:bodyDiv w:val="1"/>
      <w:marLeft w:val="0"/>
      <w:marRight w:val="0"/>
      <w:marTop w:val="0"/>
      <w:marBottom w:val="0"/>
      <w:divBdr>
        <w:top w:val="none" w:sz="0" w:space="0" w:color="auto"/>
        <w:left w:val="none" w:sz="0" w:space="0" w:color="auto"/>
        <w:bottom w:val="none" w:sz="0" w:space="0" w:color="auto"/>
        <w:right w:val="none" w:sz="0" w:space="0" w:color="auto"/>
      </w:divBdr>
      <w:divsChild>
        <w:div w:id="2023698869">
          <w:marLeft w:val="0"/>
          <w:marRight w:val="0"/>
          <w:marTop w:val="0"/>
          <w:marBottom w:val="0"/>
          <w:divBdr>
            <w:top w:val="none" w:sz="0" w:space="0" w:color="auto"/>
            <w:left w:val="none" w:sz="0" w:space="0" w:color="auto"/>
            <w:bottom w:val="none" w:sz="0" w:space="0" w:color="auto"/>
            <w:right w:val="none" w:sz="0" w:space="0" w:color="auto"/>
          </w:divBdr>
          <w:divsChild>
            <w:div w:id="1061440237">
              <w:marLeft w:val="0"/>
              <w:marRight w:val="0"/>
              <w:marTop w:val="0"/>
              <w:marBottom w:val="0"/>
              <w:divBdr>
                <w:top w:val="none" w:sz="0" w:space="0" w:color="auto"/>
                <w:left w:val="none" w:sz="0" w:space="0" w:color="auto"/>
                <w:bottom w:val="none" w:sz="0" w:space="0" w:color="auto"/>
                <w:right w:val="none" w:sz="0" w:space="0" w:color="auto"/>
              </w:divBdr>
              <w:divsChild>
                <w:div w:id="1131631240">
                  <w:marLeft w:val="0"/>
                  <w:marRight w:val="0"/>
                  <w:marTop w:val="0"/>
                  <w:marBottom w:val="0"/>
                  <w:divBdr>
                    <w:top w:val="none" w:sz="0" w:space="0" w:color="auto"/>
                    <w:left w:val="none" w:sz="0" w:space="0" w:color="auto"/>
                    <w:bottom w:val="none" w:sz="0" w:space="0" w:color="auto"/>
                    <w:right w:val="none" w:sz="0" w:space="0" w:color="auto"/>
                  </w:divBdr>
                  <w:divsChild>
                    <w:div w:id="1105074980">
                      <w:marLeft w:val="0"/>
                      <w:marRight w:val="0"/>
                      <w:marTop w:val="0"/>
                      <w:marBottom w:val="0"/>
                      <w:divBdr>
                        <w:top w:val="none" w:sz="0" w:space="0" w:color="auto"/>
                        <w:left w:val="none" w:sz="0" w:space="0" w:color="auto"/>
                        <w:bottom w:val="none" w:sz="0" w:space="0" w:color="auto"/>
                        <w:right w:val="none" w:sz="0" w:space="0" w:color="auto"/>
                      </w:divBdr>
                      <w:divsChild>
                        <w:div w:id="199321335">
                          <w:marLeft w:val="0"/>
                          <w:marRight w:val="0"/>
                          <w:marTop w:val="0"/>
                          <w:marBottom w:val="0"/>
                          <w:divBdr>
                            <w:top w:val="none" w:sz="0" w:space="0" w:color="auto"/>
                            <w:left w:val="none" w:sz="0" w:space="0" w:color="auto"/>
                            <w:bottom w:val="none" w:sz="0" w:space="0" w:color="auto"/>
                            <w:right w:val="none" w:sz="0" w:space="0" w:color="auto"/>
                          </w:divBdr>
                          <w:divsChild>
                            <w:div w:id="538010277">
                              <w:marLeft w:val="0"/>
                              <w:marRight w:val="0"/>
                              <w:marTop w:val="0"/>
                              <w:marBottom w:val="0"/>
                              <w:divBdr>
                                <w:top w:val="none" w:sz="0" w:space="0" w:color="auto"/>
                                <w:left w:val="none" w:sz="0" w:space="0" w:color="auto"/>
                                <w:bottom w:val="none" w:sz="0" w:space="0" w:color="auto"/>
                                <w:right w:val="none" w:sz="0" w:space="0" w:color="auto"/>
                              </w:divBdr>
                              <w:divsChild>
                                <w:div w:id="618150333">
                                  <w:marLeft w:val="0"/>
                                  <w:marRight w:val="0"/>
                                  <w:marTop w:val="0"/>
                                  <w:marBottom w:val="0"/>
                                  <w:divBdr>
                                    <w:top w:val="none" w:sz="0" w:space="0" w:color="auto"/>
                                    <w:left w:val="none" w:sz="0" w:space="0" w:color="auto"/>
                                    <w:bottom w:val="none" w:sz="0" w:space="0" w:color="auto"/>
                                    <w:right w:val="none" w:sz="0" w:space="0" w:color="auto"/>
                                  </w:divBdr>
                                  <w:divsChild>
                                    <w:div w:id="1344015402">
                                      <w:marLeft w:val="0"/>
                                      <w:marRight w:val="0"/>
                                      <w:marTop w:val="0"/>
                                      <w:marBottom w:val="0"/>
                                      <w:divBdr>
                                        <w:top w:val="none" w:sz="0" w:space="0" w:color="auto"/>
                                        <w:left w:val="none" w:sz="0" w:space="0" w:color="auto"/>
                                        <w:bottom w:val="none" w:sz="0" w:space="0" w:color="auto"/>
                                        <w:right w:val="none" w:sz="0" w:space="0" w:color="auto"/>
                                      </w:divBdr>
                                      <w:divsChild>
                                        <w:div w:id="1889104356">
                                          <w:marLeft w:val="0"/>
                                          <w:marRight w:val="0"/>
                                          <w:marTop w:val="0"/>
                                          <w:marBottom w:val="0"/>
                                          <w:divBdr>
                                            <w:top w:val="none" w:sz="0" w:space="0" w:color="auto"/>
                                            <w:left w:val="none" w:sz="0" w:space="0" w:color="auto"/>
                                            <w:bottom w:val="none" w:sz="0" w:space="0" w:color="auto"/>
                                            <w:right w:val="none" w:sz="0" w:space="0" w:color="auto"/>
                                          </w:divBdr>
                                          <w:divsChild>
                                            <w:div w:id="1836454232">
                                              <w:marLeft w:val="0"/>
                                              <w:marRight w:val="0"/>
                                              <w:marTop w:val="0"/>
                                              <w:marBottom w:val="0"/>
                                              <w:divBdr>
                                                <w:top w:val="none" w:sz="0" w:space="0" w:color="auto"/>
                                                <w:left w:val="none" w:sz="0" w:space="0" w:color="auto"/>
                                                <w:bottom w:val="none" w:sz="0" w:space="0" w:color="auto"/>
                                                <w:right w:val="none" w:sz="0" w:space="0" w:color="auto"/>
                                              </w:divBdr>
                                              <w:divsChild>
                                                <w:div w:id="772895938">
                                                  <w:marLeft w:val="0"/>
                                                  <w:marRight w:val="0"/>
                                                  <w:marTop w:val="0"/>
                                                  <w:marBottom w:val="0"/>
                                                  <w:divBdr>
                                                    <w:top w:val="none" w:sz="0" w:space="0" w:color="auto"/>
                                                    <w:left w:val="none" w:sz="0" w:space="0" w:color="auto"/>
                                                    <w:bottom w:val="none" w:sz="0" w:space="0" w:color="auto"/>
                                                    <w:right w:val="none" w:sz="0" w:space="0" w:color="auto"/>
                                                  </w:divBdr>
                                                  <w:divsChild>
                                                    <w:div w:id="1725375512">
                                                      <w:marLeft w:val="0"/>
                                                      <w:marRight w:val="0"/>
                                                      <w:marTop w:val="0"/>
                                                      <w:marBottom w:val="0"/>
                                                      <w:divBdr>
                                                        <w:top w:val="none" w:sz="0" w:space="0" w:color="auto"/>
                                                        <w:left w:val="none" w:sz="0" w:space="0" w:color="auto"/>
                                                        <w:bottom w:val="none" w:sz="0" w:space="0" w:color="auto"/>
                                                        <w:right w:val="none" w:sz="0" w:space="0" w:color="auto"/>
                                                      </w:divBdr>
                                                      <w:divsChild>
                                                        <w:div w:id="119499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6736037">
      <w:bodyDiv w:val="1"/>
      <w:marLeft w:val="0"/>
      <w:marRight w:val="0"/>
      <w:marTop w:val="0"/>
      <w:marBottom w:val="0"/>
      <w:divBdr>
        <w:top w:val="none" w:sz="0" w:space="0" w:color="auto"/>
        <w:left w:val="none" w:sz="0" w:space="0" w:color="auto"/>
        <w:bottom w:val="none" w:sz="0" w:space="0" w:color="auto"/>
        <w:right w:val="none" w:sz="0" w:space="0" w:color="auto"/>
      </w:divBdr>
      <w:divsChild>
        <w:div w:id="1993672911">
          <w:marLeft w:val="1166"/>
          <w:marRight w:val="0"/>
          <w:marTop w:val="96"/>
          <w:marBottom w:val="0"/>
          <w:divBdr>
            <w:top w:val="none" w:sz="0" w:space="0" w:color="auto"/>
            <w:left w:val="none" w:sz="0" w:space="0" w:color="auto"/>
            <w:bottom w:val="none" w:sz="0" w:space="0" w:color="auto"/>
            <w:right w:val="none" w:sz="0" w:space="0" w:color="auto"/>
          </w:divBdr>
        </w:div>
        <w:div w:id="490408554">
          <w:marLeft w:val="1166"/>
          <w:marRight w:val="0"/>
          <w:marTop w:val="96"/>
          <w:marBottom w:val="0"/>
          <w:divBdr>
            <w:top w:val="none" w:sz="0" w:space="0" w:color="auto"/>
            <w:left w:val="none" w:sz="0" w:space="0" w:color="auto"/>
            <w:bottom w:val="none" w:sz="0" w:space="0" w:color="auto"/>
            <w:right w:val="none" w:sz="0" w:space="0" w:color="auto"/>
          </w:divBdr>
        </w:div>
        <w:div w:id="122117193">
          <w:marLeft w:val="1166"/>
          <w:marRight w:val="0"/>
          <w:marTop w:val="96"/>
          <w:marBottom w:val="0"/>
          <w:divBdr>
            <w:top w:val="none" w:sz="0" w:space="0" w:color="auto"/>
            <w:left w:val="none" w:sz="0" w:space="0" w:color="auto"/>
            <w:bottom w:val="none" w:sz="0" w:space="0" w:color="auto"/>
            <w:right w:val="none" w:sz="0" w:space="0" w:color="auto"/>
          </w:divBdr>
        </w:div>
        <w:div w:id="1600603097">
          <w:marLeft w:val="1166"/>
          <w:marRight w:val="0"/>
          <w:marTop w:val="96"/>
          <w:marBottom w:val="0"/>
          <w:divBdr>
            <w:top w:val="none" w:sz="0" w:space="0" w:color="auto"/>
            <w:left w:val="none" w:sz="0" w:space="0" w:color="auto"/>
            <w:bottom w:val="none" w:sz="0" w:space="0" w:color="auto"/>
            <w:right w:val="none" w:sz="0" w:space="0" w:color="auto"/>
          </w:divBdr>
        </w:div>
        <w:div w:id="741414328">
          <w:marLeft w:val="1166"/>
          <w:marRight w:val="0"/>
          <w:marTop w:val="96"/>
          <w:marBottom w:val="0"/>
          <w:divBdr>
            <w:top w:val="none" w:sz="0" w:space="0" w:color="auto"/>
            <w:left w:val="none" w:sz="0" w:space="0" w:color="auto"/>
            <w:bottom w:val="none" w:sz="0" w:space="0" w:color="auto"/>
            <w:right w:val="none" w:sz="0" w:space="0" w:color="auto"/>
          </w:divBdr>
        </w:div>
        <w:div w:id="231277248">
          <w:marLeft w:val="1166"/>
          <w:marRight w:val="0"/>
          <w:marTop w:val="96"/>
          <w:marBottom w:val="0"/>
          <w:divBdr>
            <w:top w:val="none" w:sz="0" w:space="0" w:color="auto"/>
            <w:left w:val="none" w:sz="0" w:space="0" w:color="auto"/>
            <w:bottom w:val="none" w:sz="0" w:space="0" w:color="auto"/>
            <w:right w:val="none" w:sz="0" w:space="0" w:color="auto"/>
          </w:divBdr>
        </w:div>
      </w:divsChild>
    </w:div>
    <w:div w:id="719136179">
      <w:bodyDiv w:val="1"/>
      <w:marLeft w:val="0"/>
      <w:marRight w:val="0"/>
      <w:marTop w:val="0"/>
      <w:marBottom w:val="0"/>
      <w:divBdr>
        <w:top w:val="none" w:sz="0" w:space="0" w:color="auto"/>
        <w:left w:val="none" w:sz="0" w:space="0" w:color="auto"/>
        <w:bottom w:val="none" w:sz="0" w:space="0" w:color="auto"/>
        <w:right w:val="none" w:sz="0" w:space="0" w:color="auto"/>
      </w:divBdr>
      <w:divsChild>
        <w:div w:id="583102132">
          <w:marLeft w:val="547"/>
          <w:marRight w:val="0"/>
          <w:marTop w:val="96"/>
          <w:marBottom w:val="0"/>
          <w:divBdr>
            <w:top w:val="none" w:sz="0" w:space="0" w:color="auto"/>
            <w:left w:val="none" w:sz="0" w:space="0" w:color="auto"/>
            <w:bottom w:val="none" w:sz="0" w:space="0" w:color="auto"/>
            <w:right w:val="none" w:sz="0" w:space="0" w:color="auto"/>
          </w:divBdr>
        </w:div>
      </w:divsChild>
    </w:div>
    <w:div w:id="1419599923">
      <w:bodyDiv w:val="1"/>
      <w:marLeft w:val="0"/>
      <w:marRight w:val="0"/>
      <w:marTop w:val="0"/>
      <w:marBottom w:val="0"/>
      <w:divBdr>
        <w:top w:val="none" w:sz="0" w:space="0" w:color="auto"/>
        <w:left w:val="none" w:sz="0" w:space="0" w:color="auto"/>
        <w:bottom w:val="none" w:sz="0" w:space="0" w:color="auto"/>
        <w:right w:val="none" w:sz="0" w:space="0" w:color="auto"/>
      </w:divBdr>
    </w:div>
    <w:div w:id="1634672564">
      <w:bodyDiv w:val="1"/>
      <w:marLeft w:val="0"/>
      <w:marRight w:val="0"/>
      <w:marTop w:val="0"/>
      <w:marBottom w:val="0"/>
      <w:divBdr>
        <w:top w:val="none" w:sz="0" w:space="0" w:color="auto"/>
        <w:left w:val="none" w:sz="0" w:space="0" w:color="auto"/>
        <w:bottom w:val="none" w:sz="0" w:space="0" w:color="auto"/>
        <w:right w:val="none" w:sz="0" w:space="0" w:color="auto"/>
      </w:divBdr>
      <w:divsChild>
        <w:div w:id="833644470">
          <w:marLeft w:val="1166"/>
          <w:marRight w:val="0"/>
          <w:marTop w:val="96"/>
          <w:marBottom w:val="240"/>
          <w:divBdr>
            <w:top w:val="none" w:sz="0" w:space="0" w:color="auto"/>
            <w:left w:val="none" w:sz="0" w:space="0" w:color="auto"/>
            <w:bottom w:val="none" w:sz="0" w:space="0" w:color="auto"/>
            <w:right w:val="none" w:sz="0" w:space="0" w:color="auto"/>
          </w:divBdr>
        </w:div>
      </w:divsChild>
    </w:div>
    <w:div w:id="1767799379">
      <w:bodyDiv w:val="1"/>
      <w:marLeft w:val="0"/>
      <w:marRight w:val="0"/>
      <w:marTop w:val="0"/>
      <w:marBottom w:val="0"/>
      <w:divBdr>
        <w:top w:val="none" w:sz="0" w:space="0" w:color="auto"/>
        <w:left w:val="none" w:sz="0" w:space="0" w:color="auto"/>
        <w:bottom w:val="none" w:sz="0" w:space="0" w:color="auto"/>
        <w:right w:val="none" w:sz="0" w:space="0" w:color="auto"/>
      </w:divBdr>
    </w:div>
    <w:div w:id="1821455461">
      <w:bodyDiv w:val="1"/>
      <w:marLeft w:val="0"/>
      <w:marRight w:val="0"/>
      <w:marTop w:val="0"/>
      <w:marBottom w:val="0"/>
      <w:divBdr>
        <w:top w:val="none" w:sz="0" w:space="0" w:color="auto"/>
        <w:left w:val="none" w:sz="0" w:space="0" w:color="auto"/>
        <w:bottom w:val="none" w:sz="0" w:space="0" w:color="auto"/>
        <w:right w:val="none" w:sz="0" w:space="0" w:color="auto"/>
      </w:divBdr>
      <w:divsChild>
        <w:div w:id="1698114611">
          <w:marLeft w:val="1800"/>
          <w:marRight w:val="0"/>
          <w:marTop w:val="86"/>
          <w:marBottom w:val="240"/>
          <w:divBdr>
            <w:top w:val="none" w:sz="0" w:space="0" w:color="auto"/>
            <w:left w:val="none" w:sz="0" w:space="0" w:color="auto"/>
            <w:bottom w:val="none" w:sz="0" w:space="0" w:color="auto"/>
            <w:right w:val="none" w:sz="0" w:space="0" w:color="auto"/>
          </w:divBdr>
        </w:div>
        <w:div w:id="219942072">
          <w:marLeft w:val="1800"/>
          <w:marRight w:val="0"/>
          <w:marTop w:val="86"/>
          <w:marBottom w:val="240"/>
          <w:divBdr>
            <w:top w:val="none" w:sz="0" w:space="0" w:color="auto"/>
            <w:left w:val="none" w:sz="0" w:space="0" w:color="auto"/>
            <w:bottom w:val="none" w:sz="0" w:space="0" w:color="auto"/>
            <w:right w:val="none" w:sz="0" w:space="0" w:color="auto"/>
          </w:divBdr>
        </w:div>
        <w:div w:id="489178393">
          <w:marLeft w:val="1800"/>
          <w:marRight w:val="0"/>
          <w:marTop w:val="86"/>
          <w:marBottom w:val="240"/>
          <w:divBdr>
            <w:top w:val="none" w:sz="0" w:space="0" w:color="auto"/>
            <w:left w:val="none" w:sz="0" w:space="0" w:color="auto"/>
            <w:bottom w:val="none" w:sz="0" w:space="0" w:color="auto"/>
            <w:right w:val="none" w:sz="0" w:space="0" w:color="auto"/>
          </w:divBdr>
        </w:div>
      </w:divsChild>
    </w:div>
    <w:div w:id="1943874502">
      <w:bodyDiv w:val="1"/>
      <w:marLeft w:val="0"/>
      <w:marRight w:val="0"/>
      <w:marTop w:val="0"/>
      <w:marBottom w:val="0"/>
      <w:divBdr>
        <w:top w:val="none" w:sz="0" w:space="0" w:color="auto"/>
        <w:left w:val="none" w:sz="0" w:space="0" w:color="auto"/>
        <w:bottom w:val="none" w:sz="0" w:space="0" w:color="auto"/>
        <w:right w:val="none" w:sz="0" w:space="0" w:color="auto"/>
      </w:divBdr>
    </w:div>
    <w:div w:id="1991447134">
      <w:bodyDiv w:val="1"/>
      <w:marLeft w:val="0"/>
      <w:marRight w:val="0"/>
      <w:marTop w:val="0"/>
      <w:marBottom w:val="0"/>
      <w:divBdr>
        <w:top w:val="none" w:sz="0" w:space="0" w:color="auto"/>
        <w:left w:val="none" w:sz="0" w:space="0" w:color="auto"/>
        <w:bottom w:val="none" w:sz="0" w:space="0" w:color="auto"/>
        <w:right w:val="none" w:sz="0" w:space="0" w:color="auto"/>
      </w:divBdr>
    </w:div>
    <w:div w:id="2095398719">
      <w:bodyDiv w:val="1"/>
      <w:marLeft w:val="0"/>
      <w:marRight w:val="0"/>
      <w:marTop w:val="0"/>
      <w:marBottom w:val="0"/>
      <w:divBdr>
        <w:top w:val="none" w:sz="0" w:space="0" w:color="auto"/>
        <w:left w:val="none" w:sz="0" w:space="0" w:color="auto"/>
        <w:bottom w:val="none" w:sz="0" w:space="0" w:color="auto"/>
        <w:right w:val="none" w:sz="0" w:space="0" w:color="auto"/>
      </w:divBdr>
    </w:div>
    <w:div w:id="21324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centre.savethechildren.net/library/pfa-one-day-programme-manual" TargetMode="External"/><Relationship Id="rId13" Type="http://schemas.openxmlformats.org/officeDocument/2006/relationships/hyperlink" Target="http://pscentre.org/resources/" TargetMode="External"/><Relationship Id="rId18" Type="http://schemas.openxmlformats.org/officeDocument/2006/relationships/hyperlink" Target="https://www.nationalservice.gov/resources/disaster-services/managing-spontaneous-volunteers-times-disaster-0"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redcross.ca/cmslib/general/crc_disastermanagement_maintaining_e.pdf" TargetMode="External"/><Relationship Id="rId7" Type="http://schemas.openxmlformats.org/officeDocument/2006/relationships/endnotes" Target="endnotes.xml"/><Relationship Id="rId12" Type="http://schemas.openxmlformats.org/officeDocument/2006/relationships/hyperlink" Target="http://www.who.int/mental_health/emergencies/guidelines_iasc_mental_health_psychosocial_june_2007.pdf" TargetMode="External"/><Relationship Id="rId17" Type="http://schemas.openxmlformats.org/officeDocument/2006/relationships/hyperlink" Target="http://pscentre.org/wp-content/uploads/CBPS_ENTrainer.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pscentre.org" TargetMode="External"/><Relationship Id="rId20" Type="http://schemas.openxmlformats.org/officeDocument/2006/relationships/hyperlink" Target="https://www.dss.gov.au/our-responsibilities/communities-and-vulnerable-people/publications-articles/spontaneous-volunteer-management-resource-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cef.org/protection/A_Practical_Guide_to_Developing_Child_Friendly_Spaces_-_UNICEF_(2).pdf"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mergencysupport.com.au/articles/PeerSupport_BESTPRACTICE.pdf" TargetMode="External"/><Relationship Id="rId23" Type="http://schemas.openxmlformats.org/officeDocument/2006/relationships/hyperlink" Target="https://www.fema.gov/pdf/donations/ManagingSpontaneousVolunteers.pdf" TargetMode="External"/><Relationship Id="rId28" Type="http://schemas.openxmlformats.org/officeDocument/2006/relationships/theme" Target="theme/theme1.xml"/><Relationship Id="rId10" Type="http://schemas.openxmlformats.org/officeDocument/2006/relationships/hyperlink" Target="http://pscentre.org/topics/training-kit-publications/" TargetMode="External"/><Relationship Id="rId19" Type="http://schemas.openxmlformats.org/officeDocument/2006/relationships/hyperlink" Target="http://wrhsac.org/projects-and-initiatives/spontaneous-unaffiliated-volunteers-training-series/" TargetMode="External"/><Relationship Id="rId4" Type="http://schemas.openxmlformats.org/officeDocument/2006/relationships/settings" Target="settings.xml"/><Relationship Id="rId9" Type="http://schemas.openxmlformats.org/officeDocument/2006/relationships/hyperlink" Target="http://www.searo.who.int/srilanka/documents/psychological_first_aid_guide_for_field_workers.pdf" TargetMode="External"/><Relationship Id="rId14" Type="http://schemas.openxmlformats.org/officeDocument/2006/relationships/hyperlink" Target="https://cms.emergency.unhcr.org/documents/11982/45255/Antares+Foundation%2C+Managing+Stress+of+Humanitarian+Workers+-+Best+practice+guide%2C+2005/41f70ba9-c429-4d89-8263-2567d956298a" TargetMode="External"/><Relationship Id="rId22" Type="http://schemas.openxmlformats.org/officeDocument/2006/relationships/hyperlink" Target="https://www.volunteerflorida.org/wp-content/uploads/2013/04/G489-Mgt-of-Spontaneous-Volunteers-in-Disaster.pdf"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2F45D-F136-40BC-A947-F7CAAFE8B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1593</Words>
  <Characters>9083</Characters>
  <Application>Microsoft Office Word</Application>
  <DocSecurity>0</DocSecurity>
  <Lines>75</Lines>
  <Paragraphs>21</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Vladimir Vukelic</cp:lastModifiedBy>
  <cp:revision>2</cp:revision>
  <cp:lastPrinted>2017-01-30T14:52:00Z</cp:lastPrinted>
  <dcterms:created xsi:type="dcterms:W3CDTF">2017-11-15T14:40:00Z</dcterms:created>
  <dcterms:modified xsi:type="dcterms:W3CDTF">2017-11-15T14:40:00Z</dcterms:modified>
</cp:coreProperties>
</file>